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4314F" w14:textId="00B2F53F" w:rsidR="008B480A" w:rsidRPr="006E2238" w:rsidRDefault="002742BE" w:rsidP="008B480A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36"/>
          <w:szCs w:val="36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752" behindDoc="1" locked="0" layoutInCell="1" allowOverlap="1" wp14:anchorId="47BED398" wp14:editId="34891D84">
            <wp:simplePos x="0" y="0"/>
            <wp:positionH relativeFrom="column">
              <wp:posOffset>6737985</wp:posOffset>
            </wp:positionH>
            <wp:positionV relativeFrom="paragraph">
              <wp:posOffset>-1270</wp:posOffset>
            </wp:positionV>
            <wp:extent cx="2506980" cy="1836420"/>
            <wp:effectExtent l="0" t="0" r="7620" b="0"/>
            <wp:wrapTight wrapText="bothSides">
              <wp:wrapPolygon edited="0">
                <wp:start x="0" y="0"/>
                <wp:lineTo x="0" y="21286"/>
                <wp:lineTo x="21502" y="21286"/>
                <wp:lineTo x="21502" y="0"/>
                <wp:lineTo x="0" y="0"/>
              </wp:wrapPolygon>
            </wp:wrapTight>
            <wp:docPr id="2" name="Picture 2" descr="http://www.mmv.org/sites/default/files/uploads/images/general/Compound_Artemisin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mv.org/sites/default/files/uploads/images/general/Compound_Artemisini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29E3">
        <w:rPr>
          <w:rFonts w:eastAsia="Times New Roman" w:cs="Times New Roman"/>
          <w:b/>
          <w:bCs/>
          <w:kern w:val="36"/>
          <w:sz w:val="36"/>
          <w:szCs w:val="36"/>
          <w:lang w:eastAsia="en-GB"/>
        </w:rPr>
        <w:t>Global Health Compound Design Webinars</w:t>
      </w:r>
    </w:p>
    <w:p w14:paraId="2F330843" w14:textId="77023CCB" w:rsidR="000C1EB2" w:rsidRDefault="001F29E3" w:rsidP="00274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During 2016 we are running a series of webinars on the subject of compound design. The programme for future meetings is available below (the agenda</w:t>
      </w:r>
      <w:r w:rsidR="00E100F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will develop through the year) and links to recordings &amp; other information is provided on the next page.</w:t>
      </w:r>
    </w:p>
    <w:p w14:paraId="02F344F7" w14:textId="49A96968" w:rsidR="00CC3B9F" w:rsidRDefault="00CC3B9F" w:rsidP="00274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33DA509" w14:textId="70807D31" w:rsidR="00CC3B9F" w:rsidRDefault="00CC3B9F" w:rsidP="00274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aim is to share experiences of compound design in global health projects (malaria, TB, NTD), covering a range of topics including the use of freely available design tools, quality criteria such as target candidate profiles, screen sequences and case histories. If you are interested in making a presentation, please contact </w:t>
      </w:r>
      <w:hyperlink r:id="rId6" w:history="1">
        <w:r w:rsidRPr="005810B9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mark.gardner@amgconsultants.co.uk</w:t>
        </w:r>
      </w:hyperlink>
    </w:p>
    <w:p w14:paraId="0979B376" w14:textId="6A0B1C5A" w:rsidR="00EB06A6" w:rsidRDefault="00EB06A6" w:rsidP="006814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D0EAEF1" w14:textId="63552346" w:rsidR="003325ED" w:rsidRPr="00402BC9" w:rsidRDefault="00EB06A6" w:rsidP="002742BE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32"/>
          <w:szCs w:val="32"/>
          <w:lang w:eastAsia="en-GB"/>
        </w:rPr>
      </w:pPr>
      <w:r>
        <w:rPr>
          <w:rFonts w:ascii="Calibri" w:eastAsia="Times New Roman" w:hAnsi="Calibri" w:cs="Times New Roman"/>
          <w:b/>
          <w:sz w:val="32"/>
          <w:szCs w:val="32"/>
          <w:lang w:eastAsia="en-GB"/>
        </w:rPr>
        <w:t xml:space="preserve">Programme for </w:t>
      </w:r>
      <w:r w:rsidR="004A5482">
        <w:rPr>
          <w:rFonts w:ascii="Calibri" w:eastAsia="Times New Roman" w:hAnsi="Calibri" w:cs="Times New Roman"/>
          <w:b/>
          <w:sz w:val="32"/>
          <w:szCs w:val="32"/>
          <w:lang w:eastAsia="en-GB"/>
        </w:rPr>
        <w:t xml:space="preserve">remainder of </w:t>
      </w:r>
      <w:r>
        <w:rPr>
          <w:rFonts w:ascii="Calibri" w:eastAsia="Times New Roman" w:hAnsi="Calibri" w:cs="Times New Roman"/>
          <w:b/>
          <w:sz w:val="32"/>
          <w:szCs w:val="32"/>
          <w:lang w:eastAsia="en-GB"/>
        </w:rPr>
        <w:t>2016</w:t>
      </w:r>
      <w:r w:rsidR="004A5482">
        <w:rPr>
          <w:rFonts w:ascii="Calibri" w:eastAsia="Times New Roman" w:hAnsi="Calibri" w:cs="Times New Roman"/>
          <w:b/>
          <w:sz w:val="32"/>
          <w:szCs w:val="32"/>
          <w:lang w:eastAsia="en-GB"/>
        </w:rPr>
        <w:t xml:space="preserve"> (links to recordings of previous sessions below)</w:t>
      </w:r>
    </w:p>
    <w:tbl>
      <w:tblPr>
        <w:tblStyle w:val="TableGrid"/>
        <w:tblW w:w="14912" w:type="dxa"/>
        <w:tblLook w:val="04A0" w:firstRow="1" w:lastRow="0" w:firstColumn="1" w:lastColumn="0" w:noHBand="0" w:noVBand="1"/>
      </w:tblPr>
      <w:tblGrid>
        <w:gridCol w:w="2660"/>
        <w:gridCol w:w="10489"/>
        <w:gridCol w:w="1763"/>
      </w:tblGrid>
      <w:tr w:rsidR="005518B1" w14:paraId="35E6E7A3" w14:textId="77777777" w:rsidTr="008C11E1">
        <w:tc>
          <w:tcPr>
            <w:tcW w:w="2660" w:type="dxa"/>
          </w:tcPr>
          <w:p w14:paraId="2A1BC9CA" w14:textId="605257EE" w:rsidR="005518B1" w:rsidRPr="006E2238" w:rsidRDefault="00EB06A6" w:rsidP="0068145F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0489" w:type="dxa"/>
          </w:tcPr>
          <w:p w14:paraId="071911B8" w14:textId="67AF5477" w:rsidR="005518B1" w:rsidRPr="004A5482" w:rsidRDefault="00EB06A6" w:rsidP="00F97450">
            <w:pPr>
              <w:rPr>
                <w:rFonts w:eastAsia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en-GB"/>
              </w:rPr>
              <w:t>Agenda</w:t>
            </w:r>
          </w:p>
        </w:tc>
        <w:tc>
          <w:tcPr>
            <w:tcW w:w="1763" w:type="dxa"/>
          </w:tcPr>
          <w:p w14:paraId="67C97052" w14:textId="11FBFC6D" w:rsidR="00F97450" w:rsidRPr="006E2238" w:rsidRDefault="00913A09" w:rsidP="004A5482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en-GB"/>
              </w:rPr>
              <w:t xml:space="preserve">Registration </w:t>
            </w:r>
          </w:p>
        </w:tc>
      </w:tr>
      <w:tr w:rsidR="003325ED" w14:paraId="42548BF9" w14:textId="77777777" w:rsidTr="008C11E1">
        <w:tc>
          <w:tcPr>
            <w:tcW w:w="2660" w:type="dxa"/>
          </w:tcPr>
          <w:p w14:paraId="33BD8D9E" w14:textId="77777777" w:rsidR="003325ED" w:rsidRDefault="003325ED" w:rsidP="003325ED">
            <w:p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24</w:t>
            </w:r>
            <w:r w:rsidRPr="003325ED">
              <w:rPr>
                <w:rFonts w:eastAsia="Times New Roman" w:cs="Times New Roman"/>
                <w:vertAlign w:val="superscript"/>
                <w:lang w:eastAsia="en-GB"/>
              </w:rPr>
              <w:t>th</w:t>
            </w:r>
            <w:r>
              <w:rPr>
                <w:rFonts w:eastAsia="Times New Roman" w:cs="Times New Roman"/>
                <w:lang w:eastAsia="en-GB"/>
              </w:rPr>
              <w:t xml:space="preserve"> May 2016</w:t>
            </w:r>
          </w:p>
          <w:p w14:paraId="7D2F3E75" w14:textId="2728FCA4" w:rsidR="003325ED" w:rsidRPr="008F0C92" w:rsidRDefault="003325ED" w:rsidP="003325ED">
            <w:p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Two hours earlier</w:t>
            </w:r>
            <w:r w:rsidR="008C11E1">
              <w:rPr>
                <w:rFonts w:eastAsia="Times New Roman" w:cs="Times New Roman"/>
                <w:lang w:eastAsia="en-GB"/>
              </w:rPr>
              <w:t xml:space="preserve"> than usual, </w:t>
            </w:r>
            <w:proofErr w:type="spellStart"/>
            <w:r w:rsidR="008C11E1">
              <w:rPr>
                <w:rFonts w:eastAsia="Times New Roman" w:cs="Times New Roman"/>
                <w:lang w:eastAsia="en-GB"/>
              </w:rPr>
              <w:t>ie</w:t>
            </w:r>
            <w:proofErr w:type="spellEnd"/>
            <w:r w:rsidR="008C11E1">
              <w:rPr>
                <w:rFonts w:eastAsia="Times New Roman" w:cs="Times New Roman"/>
                <w:lang w:eastAsia="en-GB"/>
              </w:rPr>
              <w:t xml:space="preserve"> 8am East Coast US, 1pm UK, 2pm CET </w:t>
            </w:r>
            <w:proofErr w:type="spellStart"/>
            <w:r w:rsidR="008C11E1">
              <w:rPr>
                <w:rFonts w:eastAsia="Times New Roman" w:cs="Times New Roman"/>
                <w:lang w:eastAsia="en-GB"/>
              </w:rPr>
              <w:t>etc</w:t>
            </w:r>
            <w:proofErr w:type="spellEnd"/>
          </w:p>
        </w:tc>
        <w:tc>
          <w:tcPr>
            <w:tcW w:w="10489" w:type="dxa"/>
          </w:tcPr>
          <w:p w14:paraId="33B49293" w14:textId="77777777" w:rsidR="003325ED" w:rsidRDefault="003325ED" w:rsidP="00EE404C">
            <w:pP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  <w:r w:rsidRPr="00402BC9">
              <w:rPr>
                <w:rFonts w:ascii="Arial" w:hAnsi="Arial" w:cs="Arial"/>
                <w:b/>
                <w:color w:val="222222"/>
                <w:sz w:val="19"/>
                <w:szCs w:val="19"/>
                <w:shd w:val="clear" w:color="auto" w:fill="FFFFFF"/>
              </w:rPr>
              <w:t>MMV open source malaria workshop, with Paul Willis &amp; Mat Todd</w:t>
            </w:r>
            <w:r w:rsidR="00402BC9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– </w:t>
            </w:r>
            <w:hyperlink r:id="rId7" w:history="1">
              <w:r w:rsidR="00402BC9" w:rsidRPr="00402BC9">
                <w:rPr>
                  <w:rStyle w:val="Hyperlink"/>
                  <w:rFonts w:ascii="Arial" w:hAnsi="Arial" w:cs="Arial"/>
                  <w:sz w:val="19"/>
                  <w:szCs w:val="19"/>
                  <w:shd w:val="clear" w:color="auto" w:fill="FFFFFF"/>
                </w:rPr>
                <w:t xml:space="preserve">link to </w:t>
              </w:r>
              <w:proofErr w:type="gramStart"/>
              <w:r w:rsidR="00402BC9" w:rsidRPr="00402BC9">
                <w:rPr>
                  <w:rStyle w:val="Hyperlink"/>
                  <w:rFonts w:ascii="Arial" w:hAnsi="Arial" w:cs="Arial"/>
                  <w:sz w:val="19"/>
                  <w:szCs w:val="19"/>
                  <w:shd w:val="clear" w:color="auto" w:fill="FFFFFF"/>
                </w:rPr>
                <w:t>1 page</w:t>
              </w:r>
              <w:proofErr w:type="gramEnd"/>
              <w:r w:rsidR="00402BC9" w:rsidRPr="00402BC9">
                <w:rPr>
                  <w:rStyle w:val="Hyperlink"/>
                  <w:rFonts w:ascii="Arial" w:hAnsi="Arial" w:cs="Arial"/>
                  <w:sz w:val="19"/>
                  <w:szCs w:val="19"/>
                  <w:shd w:val="clear" w:color="auto" w:fill="FFFFFF"/>
                </w:rPr>
                <w:t xml:space="preserve"> flyer including structures</w:t>
              </w:r>
            </w:hyperlink>
          </w:p>
          <w:p w14:paraId="1541AB9C" w14:textId="77777777" w:rsidR="00402BC9" w:rsidRPr="00402BC9" w:rsidRDefault="00402BC9" w:rsidP="00402BC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 w:rsidRPr="00402BC9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  <w:t>Project background &amp; scientific objectives (5)</w:t>
            </w:r>
            <w:bookmarkStart w:id="0" w:name="_GoBack"/>
            <w:bookmarkEnd w:id="0"/>
            <w:r w:rsidRPr="00402BC9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  <w:br/>
              <w:t xml:space="preserve">Overview of project information sources - </w:t>
            </w:r>
            <w:proofErr w:type="spellStart"/>
            <w:r w:rsidRPr="00402BC9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  <w:t>ie</w:t>
            </w:r>
            <w:proofErr w:type="spellEnd"/>
            <w:r w:rsidRPr="00402BC9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  <w:t xml:space="preserve"> what's </w:t>
            </w:r>
            <w:proofErr w:type="gramStart"/>
            <w:r w:rsidRPr="00402BC9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  <w:t>where  (</w:t>
            </w:r>
            <w:proofErr w:type="gramEnd"/>
            <w:r w:rsidRPr="00402BC9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  <w:t>5)</w:t>
            </w:r>
          </w:p>
          <w:p w14:paraId="187BF755" w14:textId="34DF6B38" w:rsidR="00402BC9" w:rsidRPr="00402BC9" w:rsidRDefault="00402BC9" w:rsidP="00402BC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</w:pPr>
            <w:r w:rsidRPr="00402BC9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  <w:t>Data sources &amp; summary of analyses (5-10)</w:t>
            </w:r>
            <w:r w:rsidRPr="00402BC9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  <w:br/>
              <w:t>SAR overview, questions for the audience (20)</w:t>
            </w:r>
            <w:r w:rsidRPr="00402BC9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  <w:br/>
              <w:t>Discussion (10-15)</w:t>
            </w:r>
            <w:r w:rsidRPr="00402BC9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GB"/>
              </w:rPr>
              <w:br/>
              <w:t>Final guidance on what's required from the audience &amp; how to submit your suggestions &amp; what happens next (5)</w:t>
            </w:r>
          </w:p>
        </w:tc>
        <w:tc>
          <w:tcPr>
            <w:tcW w:w="1763" w:type="dxa"/>
          </w:tcPr>
          <w:p w14:paraId="66CC2FD9" w14:textId="257BD7B7" w:rsidR="003325ED" w:rsidRDefault="00402BC9" w:rsidP="00AB7C0F">
            <w:pPr>
              <w:spacing w:before="100" w:beforeAutospacing="1" w:after="100" w:afterAutospacing="1"/>
            </w:pPr>
            <w:hyperlink r:id="rId8" w:history="1">
              <w:r w:rsidR="003325ED" w:rsidRPr="003325ED">
                <w:rPr>
                  <w:rStyle w:val="Hyperlink"/>
                </w:rPr>
                <w:t>Registration</w:t>
              </w:r>
            </w:hyperlink>
          </w:p>
        </w:tc>
      </w:tr>
    </w:tbl>
    <w:p w14:paraId="299484B2" w14:textId="41B360CE" w:rsidR="004A5482" w:rsidRDefault="004A5482" w:rsidP="00C2582A"/>
    <w:p w14:paraId="6F76F291" w14:textId="56F6B91F" w:rsidR="004A5482" w:rsidRDefault="004A5482" w:rsidP="004A5482">
      <w:pPr>
        <w:pStyle w:val="Heading2"/>
      </w:pPr>
      <w:r>
        <w:t>Previous meetings: r</w:t>
      </w:r>
      <w:r w:rsidR="00E100FA">
        <w:t xml:space="preserve">ecordings, </w:t>
      </w:r>
      <w:r>
        <w:t>q</w:t>
      </w:r>
      <w:r w:rsidR="00E100FA">
        <w:t>uestions &amp; answers from session</w:t>
      </w:r>
    </w:p>
    <w:p w14:paraId="0EC9C6EE" w14:textId="4EE8C550" w:rsidR="004A5482" w:rsidRDefault="004A5482" w:rsidP="004A5482">
      <w:r>
        <w:t xml:space="preserve">Please note, </w:t>
      </w:r>
      <w:r w:rsidRPr="00F97450">
        <w:rPr>
          <w:lang w:eastAsia="en-GB"/>
        </w:rPr>
        <w:t>to view recording</w:t>
      </w:r>
      <w:r>
        <w:rPr>
          <w:lang w:eastAsia="en-GB"/>
        </w:rPr>
        <w:t>s</w:t>
      </w:r>
      <w:r w:rsidRPr="00F97450">
        <w:rPr>
          <w:lang w:eastAsia="en-GB"/>
        </w:rPr>
        <w:t xml:space="preserve"> please download the file to your machine or it is likely to stop part way through</w:t>
      </w:r>
    </w:p>
    <w:p w14:paraId="67315553" w14:textId="64BAB6C7" w:rsidR="004A5482" w:rsidRPr="002D384F" w:rsidRDefault="00162A7C" w:rsidP="00C2582A">
      <w:pPr>
        <w:rPr>
          <w:rStyle w:val="Hyperlink"/>
          <w:b/>
          <w:sz w:val="28"/>
        </w:rPr>
      </w:pPr>
      <w:r w:rsidRPr="002D384F">
        <w:rPr>
          <w:b/>
          <w:sz w:val="28"/>
        </w:rPr>
        <w:fldChar w:fldCharType="begin"/>
      </w:r>
      <w:r w:rsidRPr="002D384F">
        <w:rPr>
          <w:b/>
          <w:sz w:val="28"/>
        </w:rPr>
        <w:instrText xml:space="preserve"> HYPERLINK "https://goo.gl/RDOmhB" </w:instrText>
      </w:r>
      <w:r w:rsidRPr="002D384F">
        <w:rPr>
          <w:b/>
          <w:sz w:val="28"/>
        </w:rPr>
        <w:fldChar w:fldCharType="separate"/>
      </w:r>
      <w:r w:rsidRPr="002D384F">
        <w:rPr>
          <w:rStyle w:val="Hyperlink"/>
          <w:b/>
          <w:sz w:val="28"/>
        </w:rPr>
        <w:t xml:space="preserve">Link to </w:t>
      </w:r>
      <w:r w:rsidR="004A5482" w:rsidRPr="002D384F">
        <w:rPr>
          <w:rStyle w:val="Hyperlink"/>
          <w:rFonts w:eastAsia="Times New Roman" w:cs="Times New Roman"/>
          <w:b/>
          <w:sz w:val="28"/>
          <w:lang w:val="en-US" w:eastAsia="en-GB"/>
        </w:rPr>
        <w:t>Recording - 21</w:t>
      </w:r>
      <w:r w:rsidR="004A5482" w:rsidRPr="002D384F">
        <w:rPr>
          <w:rStyle w:val="Hyperlink"/>
          <w:rFonts w:eastAsia="Times New Roman" w:cs="Times New Roman"/>
          <w:b/>
          <w:sz w:val="28"/>
          <w:vertAlign w:val="superscript"/>
          <w:lang w:val="en-US" w:eastAsia="en-GB"/>
        </w:rPr>
        <w:t>st</w:t>
      </w:r>
      <w:r w:rsidR="004A5482" w:rsidRPr="002D384F">
        <w:rPr>
          <w:rStyle w:val="Hyperlink"/>
          <w:rFonts w:eastAsia="Times New Roman" w:cs="Times New Roman"/>
          <w:b/>
          <w:sz w:val="28"/>
          <w:lang w:val="en-US" w:eastAsia="en-GB"/>
        </w:rPr>
        <w:t xml:space="preserve"> Jan 2016</w:t>
      </w:r>
    </w:p>
    <w:p w14:paraId="2240B3E4" w14:textId="64F63154" w:rsidR="004A5482" w:rsidRDefault="00162A7C" w:rsidP="008C11E1">
      <w:pPr>
        <w:widowControl w:val="0"/>
        <w:shd w:val="clear" w:color="auto" w:fill="FFFFFF"/>
        <w:spacing w:after="0"/>
        <w:ind w:left="567" w:hanging="567"/>
        <w:rPr>
          <w:rFonts w:eastAsia="Times New Roman" w:cs="Arial"/>
          <w:color w:val="010101"/>
          <w:lang w:eastAsia="en-GB"/>
        </w:rPr>
      </w:pPr>
      <w:r w:rsidRPr="002D384F">
        <w:rPr>
          <w:b/>
          <w:sz w:val="28"/>
        </w:rPr>
        <w:fldChar w:fldCharType="end"/>
      </w:r>
      <w:r w:rsidR="004A5482" w:rsidRPr="002742BE">
        <w:rPr>
          <w:rFonts w:eastAsia="Times New Roman" w:cs="Arial"/>
          <w:color w:val="010101"/>
          <w:lang w:eastAsia="en-GB"/>
        </w:rPr>
        <w:t>0:00 – introduction to meetings,</w:t>
      </w:r>
      <w:r w:rsidR="004A5482" w:rsidRPr="00FC37D6">
        <w:rPr>
          <w:rFonts w:eastAsia="Times New Roman" w:cs="Arial"/>
          <w:color w:val="010101"/>
          <w:lang w:eastAsia="en-GB"/>
        </w:rPr>
        <w:t xml:space="preserve"> </w:t>
      </w:r>
      <w:r w:rsidR="004A5482" w:rsidRPr="002742BE">
        <w:rPr>
          <w:rFonts w:eastAsia="Times New Roman" w:cs="Arial"/>
          <w:color w:val="010101"/>
          <w:lang w:eastAsia="en-GB"/>
        </w:rPr>
        <w:t>Mark Gardner</w:t>
      </w:r>
    </w:p>
    <w:p w14:paraId="2741EC20" w14:textId="77777777" w:rsidR="004A5482" w:rsidRDefault="004A5482" w:rsidP="008C11E1">
      <w:pPr>
        <w:widowControl w:val="0"/>
        <w:shd w:val="clear" w:color="auto" w:fill="FFFFFF"/>
        <w:spacing w:after="0"/>
        <w:ind w:left="567" w:hanging="567"/>
        <w:rPr>
          <w:rFonts w:eastAsia="Times New Roman" w:cs="Arial"/>
          <w:color w:val="010101"/>
          <w:lang w:eastAsia="en-GB"/>
        </w:rPr>
      </w:pPr>
      <w:r w:rsidRPr="00FC37D6">
        <w:rPr>
          <w:rFonts w:eastAsia="Times New Roman" w:cs="Arial"/>
          <w:color w:val="010101"/>
          <w:lang w:eastAsia="en-GB"/>
        </w:rPr>
        <w:lastRenderedPageBreak/>
        <w:t xml:space="preserve">4:04 - </w:t>
      </w:r>
      <w:r w:rsidRPr="004A5482">
        <w:rPr>
          <w:rFonts w:cs="Helvetica"/>
          <w:b/>
          <w:color w:val="333333"/>
          <w:shd w:val="clear" w:color="auto" w:fill="FFFFFF"/>
        </w:rPr>
        <w:t xml:space="preserve">Application of PK Tools in the optimisation of a series for the treatment of </w:t>
      </w:r>
      <w:proofErr w:type="spellStart"/>
      <w:r w:rsidRPr="004A5482">
        <w:rPr>
          <w:rFonts w:cs="Helvetica"/>
          <w:b/>
          <w:color w:val="333333"/>
          <w:shd w:val="clear" w:color="auto" w:fill="FFFFFF"/>
        </w:rPr>
        <w:t>leishmaniasis</w:t>
      </w:r>
      <w:proofErr w:type="spellEnd"/>
      <w:r w:rsidRPr="004A5482">
        <w:rPr>
          <w:rFonts w:cs="Helvetica"/>
          <w:b/>
          <w:color w:val="333333"/>
          <w:shd w:val="clear" w:color="auto" w:fill="FFFFFF"/>
        </w:rPr>
        <w:t>, Gavin</w:t>
      </w:r>
      <w:r w:rsidRPr="004A5482">
        <w:rPr>
          <w:rStyle w:val="apple-converted-space"/>
          <w:rFonts w:cs="Helvetica"/>
          <w:b/>
          <w:color w:val="333333"/>
          <w:shd w:val="clear" w:color="auto" w:fill="FFFFFF"/>
        </w:rPr>
        <w:t> </w:t>
      </w:r>
      <w:r w:rsidRPr="004A5482">
        <w:rPr>
          <w:rStyle w:val="il"/>
          <w:rFonts w:cs="Helvetica"/>
          <w:b/>
          <w:color w:val="333333"/>
          <w:shd w:val="clear" w:color="auto" w:fill="FFFFFF"/>
        </w:rPr>
        <w:t>Whitlock</w:t>
      </w:r>
      <w:r w:rsidRPr="004A5482">
        <w:rPr>
          <w:rFonts w:cs="Helvetica"/>
          <w:b/>
          <w:color w:val="333333"/>
          <w:shd w:val="clear" w:color="auto" w:fill="FFFFFF"/>
        </w:rPr>
        <w:t xml:space="preserve">, </w:t>
      </w:r>
      <w:proofErr w:type="spellStart"/>
      <w:r w:rsidRPr="004A5482">
        <w:rPr>
          <w:rFonts w:cs="Helvetica"/>
          <w:b/>
          <w:color w:val="333333"/>
          <w:shd w:val="clear" w:color="auto" w:fill="FFFFFF"/>
        </w:rPr>
        <w:t>Sandexis</w:t>
      </w:r>
      <w:proofErr w:type="spellEnd"/>
      <w:r>
        <w:rPr>
          <w:rFonts w:cs="Helvetica"/>
          <w:color w:val="333333"/>
          <w:shd w:val="clear" w:color="auto" w:fill="FFFFFF"/>
        </w:rPr>
        <w:t xml:space="preserve">, </w:t>
      </w:r>
      <w:r w:rsidRPr="002742BE">
        <w:rPr>
          <w:rFonts w:cs="Helvetica"/>
          <w:color w:val="333333"/>
          <w:shd w:val="clear" w:color="auto" w:fill="FFFFFF"/>
        </w:rPr>
        <w:t xml:space="preserve">working with </w:t>
      </w:r>
      <w:proofErr w:type="spellStart"/>
      <w:r w:rsidRPr="002742BE">
        <w:rPr>
          <w:rFonts w:cs="Helvetica"/>
          <w:color w:val="333333"/>
          <w:shd w:val="clear" w:color="auto" w:fill="FFFFFF"/>
        </w:rPr>
        <w:t>DNDi</w:t>
      </w:r>
      <w:proofErr w:type="spellEnd"/>
    </w:p>
    <w:p w14:paraId="270C473E" w14:textId="77777777" w:rsidR="004A5482" w:rsidRDefault="004A5482" w:rsidP="008C11E1">
      <w:pPr>
        <w:widowControl w:val="0"/>
        <w:shd w:val="clear" w:color="auto" w:fill="FFFFFF"/>
        <w:spacing w:after="0"/>
        <w:ind w:left="567" w:hanging="567"/>
        <w:rPr>
          <w:rFonts w:eastAsia="Times New Roman" w:cs="Arial"/>
          <w:color w:val="010101"/>
          <w:lang w:eastAsia="en-GB"/>
        </w:rPr>
      </w:pPr>
      <w:r w:rsidRPr="00FC37D6">
        <w:rPr>
          <w:rFonts w:eastAsia="Times New Roman" w:cs="Arial"/>
          <w:color w:val="010101"/>
          <w:lang w:eastAsia="en-GB"/>
        </w:rPr>
        <w:t xml:space="preserve">32:51 - </w:t>
      </w:r>
      <w:r w:rsidRPr="004A5482">
        <w:rPr>
          <w:rFonts w:cs="Helvetica"/>
          <w:b/>
          <w:color w:val="333333"/>
          <w:shd w:val="clear" w:color="auto" w:fill="FFFFFF"/>
        </w:rPr>
        <w:t xml:space="preserve">Hints and tips to working with </w:t>
      </w:r>
      <w:proofErr w:type="spellStart"/>
      <w:r w:rsidRPr="004A5482">
        <w:rPr>
          <w:rFonts w:cs="Helvetica"/>
          <w:b/>
          <w:color w:val="333333"/>
          <w:shd w:val="clear" w:color="auto" w:fill="FFFFFF"/>
        </w:rPr>
        <w:t>DataWarrior</w:t>
      </w:r>
      <w:proofErr w:type="spellEnd"/>
      <w:r w:rsidRPr="004A5482">
        <w:rPr>
          <w:rFonts w:cs="Helvetica"/>
          <w:b/>
          <w:color w:val="333333"/>
          <w:shd w:val="clear" w:color="auto" w:fill="FFFFFF"/>
        </w:rPr>
        <w:t xml:space="preserve">, Isabelle Giraud, </w:t>
      </w:r>
      <w:proofErr w:type="spellStart"/>
      <w:r w:rsidRPr="004A5482">
        <w:rPr>
          <w:rFonts w:cs="Helvetica"/>
          <w:b/>
          <w:color w:val="333333"/>
          <w:shd w:val="clear" w:color="auto" w:fill="FFFFFF"/>
        </w:rPr>
        <w:t>Actelion</w:t>
      </w:r>
      <w:proofErr w:type="spellEnd"/>
      <w:r w:rsidRPr="002742BE">
        <w:rPr>
          <w:rFonts w:eastAsia="Times New Roman" w:cs="Arial"/>
          <w:color w:val="010101"/>
          <w:lang w:eastAsia="en-GB"/>
        </w:rPr>
        <w:t>, slides</w:t>
      </w:r>
    </w:p>
    <w:p w14:paraId="0D6C3EF1" w14:textId="76D6929C" w:rsidR="004A5482" w:rsidRDefault="004A5482" w:rsidP="008C11E1">
      <w:pPr>
        <w:spacing w:after="0"/>
        <w:rPr>
          <w:rFonts w:eastAsia="Times New Roman" w:cs="Arial"/>
          <w:color w:val="010101"/>
          <w:lang w:eastAsia="en-GB"/>
        </w:rPr>
      </w:pPr>
      <w:r w:rsidRPr="00FC37D6">
        <w:rPr>
          <w:rFonts w:eastAsia="Times New Roman" w:cs="Arial"/>
          <w:color w:val="010101"/>
          <w:lang w:eastAsia="en-GB"/>
        </w:rPr>
        <w:t xml:space="preserve">38:18 </w:t>
      </w:r>
      <w:r w:rsidRPr="002742BE">
        <w:rPr>
          <w:rFonts w:eastAsia="Times New Roman" w:cs="Arial"/>
          <w:color w:val="010101"/>
          <w:lang w:eastAsia="en-GB"/>
        </w:rPr>
        <w:t xml:space="preserve">- Isabelle Giraud, </w:t>
      </w:r>
      <w:proofErr w:type="spellStart"/>
      <w:r w:rsidRPr="002742BE">
        <w:rPr>
          <w:rFonts w:eastAsia="Times New Roman" w:cs="Arial"/>
          <w:color w:val="010101"/>
          <w:lang w:eastAsia="en-GB"/>
        </w:rPr>
        <w:t>DataWarrior</w:t>
      </w:r>
      <w:proofErr w:type="spellEnd"/>
      <w:r w:rsidRPr="002742BE">
        <w:rPr>
          <w:rFonts w:eastAsia="Times New Roman" w:cs="Arial"/>
          <w:color w:val="010101"/>
          <w:lang w:eastAsia="en-GB"/>
        </w:rPr>
        <w:t xml:space="preserve"> demonstration</w:t>
      </w:r>
    </w:p>
    <w:p w14:paraId="517C1D1B" w14:textId="33A3449D" w:rsidR="004A5482" w:rsidRDefault="004A5482" w:rsidP="004A5482">
      <w:pPr>
        <w:rPr>
          <w:rFonts w:eastAsia="Times New Roman" w:cs="Arial"/>
          <w:color w:val="010101"/>
          <w:lang w:eastAsia="en-GB"/>
        </w:rPr>
      </w:pPr>
    </w:p>
    <w:p w14:paraId="2C26B19E" w14:textId="68199336" w:rsidR="004A5482" w:rsidRPr="002D384F" w:rsidRDefault="00162A7C" w:rsidP="004A5482">
      <w:pPr>
        <w:spacing w:before="100" w:beforeAutospacing="1" w:after="100" w:afterAutospacing="1"/>
        <w:rPr>
          <w:rStyle w:val="Hyperlink"/>
          <w:rFonts w:eastAsia="Times New Roman" w:cs="Times New Roman"/>
          <w:b/>
          <w:sz w:val="28"/>
          <w:lang w:eastAsia="en-GB"/>
        </w:rPr>
      </w:pPr>
      <w:r w:rsidRPr="002D384F">
        <w:rPr>
          <w:b/>
          <w:sz w:val="28"/>
        </w:rPr>
        <w:fldChar w:fldCharType="begin"/>
      </w:r>
      <w:r w:rsidRPr="002D384F">
        <w:rPr>
          <w:b/>
          <w:sz w:val="28"/>
        </w:rPr>
        <w:instrText xml:space="preserve"> HYPERLINK "https://goo.gl/7qqiCL" </w:instrText>
      </w:r>
      <w:r w:rsidRPr="002D384F">
        <w:rPr>
          <w:b/>
          <w:sz w:val="28"/>
        </w:rPr>
        <w:fldChar w:fldCharType="separate"/>
      </w:r>
      <w:r w:rsidRPr="002D384F">
        <w:rPr>
          <w:rStyle w:val="Hyperlink"/>
          <w:b/>
          <w:sz w:val="28"/>
        </w:rPr>
        <w:t xml:space="preserve">Link to </w:t>
      </w:r>
      <w:r w:rsidR="004A5482" w:rsidRPr="002D384F">
        <w:rPr>
          <w:rStyle w:val="Hyperlink"/>
          <w:rFonts w:eastAsia="Times New Roman" w:cs="Times New Roman"/>
          <w:b/>
          <w:sz w:val="28"/>
          <w:lang w:eastAsia="en-GB"/>
        </w:rPr>
        <w:t>Recording 25</w:t>
      </w:r>
      <w:r w:rsidR="004A5482" w:rsidRPr="002D384F">
        <w:rPr>
          <w:rStyle w:val="Hyperlink"/>
          <w:rFonts w:eastAsia="Times New Roman" w:cs="Times New Roman"/>
          <w:b/>
          <w:sz w:val="28"/>
          <w:vertAlign w:val="superscript"/>
          <w:lang w:eastAsia="en-GB"/>
        </w:rPr>
        <w:t>th</w:t>
      </w:r>
      <w:r w:rsidR="004A5482" w:rsidRPr="002D384F">
        <w:rPr>
          <w:rStyle w:val="Hyperlink"/>
          <w:rFonts w:eastAsia="Times New Roman" w:cs="Times New Roman"/>
          <w:b/>
          <w:sz w:val="28"/>
          <w:lang w:eastAsia="en-GB"/>
        </w:rPr>
        <w:t xml:space="preserve"> Feb 2016</w:t>
      </w:r>
    </w:p>
    <w:p w14:paraId="2D12722C" w14:textId="5AC89A18" w:rsidR="004A5482" w:rsidRDefault="00162A7C" w:rsidP="008C11E1">
      <w:pPr>
        <w:spacing w:after="0"/>
        <w:rPr>
          <w:rFonts w:eastAsia="Times New Roman" w:cs="Times New Roman"/>
          <w:lang w:eastAsia="en-GB"/>
        </w:rPr>
      </w:pPr>
      <w:r w:rsidRPr="002D384F">
        <w:rPr>
          <w:b/>
          <w:sz w:val="28"/>
        </w:rPr>
        <w:fldChar w:fldCharType="end"/>
      </w:r>
      <w:r w:rsidR="004A5482">
        <w:rPr>
          <w:rFonts w:eastAsia="Times New Roman" w:cs="Times New Roman"/>
          <w:lang w:eastAsia="en-GB"/>
        </w:rPr>
        <w:t xml:space="preserve">0:00 - </w:t>
      </w:r>
      <w:r w:rsidR="004A5482" w:rsidRPr="004A5482">
        <w:rPr>
          <w:rFonts w:eastAsia="Times New Roman" w:cs="Times New Roman"/>
          <w:b/>
          <w:lang w:eastAsia="en-GB"/>
        </w:rPr>
        <w:t xml:space="preserve">Visceral </w:t>
      </w:r>
      <w:proofErr w:type="spellStart"/>
      <w:r w:rsidR="004A5482" w:rsidRPr="004A5482">
        <w:rPr>
          <w:rFonts w:eastAsia="Times New Roman" w:cs="Times New Roman"/>
          <w:b/>
          <w:lang w:eastAsia="en-GB"/>
        </w:rPr>
        <w:t>leishmaniasis</w:t>
      </w:r>
      <w:proofErr w:type="spellEnd"/>
      <w:r w:rsidR="004A5482" w:rsidRPr="004A5482">
        <w:rPr>
          <w:rFonts w:eastAsia="Times New Roman" w:cs="Times New Roman"/>
          <w:b/>
          <w:lang w:eastAsia="en-GB"/>
        </w:rPr>
        <w:t xml:space="preserve"> </w:t>
      </w:r>
      <w:r w:rsidR="004A5482" w:rsidRPr="004A5482">
        <w:rPr>
          <w:rFonts w:ascii="Calibri" w:hAnsi="Calibri"/>
          <w:b/>
          <w:color w:val="222222"/>
          <w:shd w:val="clear" w:color="auto" w:fill="FFFFFF"/>
        </w:rPr>
        <w:t xml:space="preserve">Target Candidate Profile </w:t>
      </w:r>
      <w:r w:rsidR="004A5482" w:rsidRPr="004A5482">
        <w:rPr>
          <w:rFonts w:eastAsia="Times New Roman" w:cs="Times New Roman"/>
          <w:b/>
          <w:lang w:eastAsia="en-GB"/>
        </w:rPr>
        <w:t xml:space="preserve">&amp; screen sequence, Charlie </w:t>
      </w:r>
      <w:proofErr w:type="spellStart"/>
      <w:r w:rsidR="004A5482" w:rsidRPr="004A5482">
        <w:rPr>
          <w:rFonts w:eastAsia="Times New Roman" w:cs="Times New Roman"/>
          <w:b/>
          <w:lang w:eastAsia="en-GB"/>
        </w:rPr>
        <w:t>Mowbrary</w:t>
      </w:r>
      <w:proofErr w:type="spellEnd"/>
      <w:r w:rsidR="004A5482" w:rsidRPr="004A5482">
        <w:rPr>
          <w:rFonts w:eastAsia="Times New Roman" w:cs="Times New Roman"/>
          <w:b/>
          <w:lang w:eastAsia="en-GB"/>
        </w:rPr>
        <w:t xml:space="preserve">, </w:t>
      </w:r>
      <w:proofErr w:type="spellStart"/>
      <w:r w:rsidR="004A5482" w:rsidRPr="004A5482">
        <w:rPr>
          <w:rFonts w:eastAsia="Times New Roman" w:cs="Times New Roman"/>
          <w:b/>
          <w:lang w:eastAsia="en-GB"/>
        </w:rPr>
        <w:t>DNDi</w:t>
      </w:r>
      <w:proofErr w:type="spellEnd"/>
      <w:r w:rsidR="004A5482">
        <w:rPr>
          <w:rFonts w:eastAsia="Times New Roman" w:cs="Times New Roman"/>
          <w:lang w:eastAsia="en-GB"/>
        </w:rPr>
        <w:t xml:space="preserve"> (recording starts at Charlie’s slide 5 – </w:t>
      </w:r>
      <w:hyperlink r:id="rId9" w:history="1">
        <w:r w:rsidR="004A5482" w:rsidRPr="00A51D4B">
          <w:rPr>
            <w:rStyle w:val="Hyperlink"/>
            <w:rFonts w:eastAsia="Times New Roman" w:cs="Times New Roman"/>
            <w:lang w:eastAsia="en-GB"/>
          </w:rPr>
          <w:t>full slides here</w:t>
        </w:r>
      </w:hyperlink>
      <w:r w:rsidR="004A5482">
        <w:rPr>
          <w:rFonts w:eastAsia="Times New Roman" w:cs="Times New Roman"/>
          <w:lang w:eastAsia="en-GB"/>
        </w:rPr>
        <w:t>)</w:t>
      </w:r>
      <w:r w:rsidR="004A5482" w:rsidRPr="00AB7C0F">
        <w:rPr>
          <w:rFonts w:eastAsia="Times New Roman" w:cs="Times New Roman"/>
          <w:lang w:eastAsia="en-GB"/>
        </w:rPr>
        <w:t>,</w:t>
      </w:r>
    </w:p>
    <w:p w14:paraId="37B2BE27" w14:textId="7062D5C8" w:rsidR="004A5482" w:rsidRDefault="004A5482" w:rsidP="008C11E1">
      <w:pPr>
        <w:spacing w:after="0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16:45 – Q&amp;A1</w:t>
      </w:r>
      <w:r w:rsidR="00E100FA">
        <w:rPr>
          <w:rFonts w:eastAsia="Times New Roman" w:cs="Times New Roman"/>
          <w:lang w:eastAsia="en-GB"/>
        </w:rPr>
        <w:t>-</w:t>
      </w:r>
      <w:r w:rsidRPr="002B1AB2">
        <w:rPr>
          <w:rFonts w:eastAsia="Times New Roman" w:cs="Times New Roman"/>
          <w:lang w:eastAsia="en-GB"/>
        </w:rPr>
        <w:t xml:space="preserve">How would you determine therapeutic Index if efficacy was driven by </w:t>
      </w:r>
      <w:proofErr w:type="spellStart"/>
      <w:r w:rsidRPr="002B1AB2">
        <w:rPr>
          <w:rFonts w:eastAsia="Times New Roman" w:cs="Times New Roman"/>
          <w:lang w:eastAsia="en-GB"/>
        </w:rPr>
        <w:t>Cmax</w:t>
      </w:r>
      <w:proofErr w:type="spellEnd"/>
      <w:r w:rsidRPr="002B1AB2">
        <w:rPr>
          <w:rFonts w:eastAsia="Times New Roman" w:cs="Times New Roman"/>
          <w:lang w:eastAsia="en-GB"/>
        </w:rPr>
        <w:t xml:space="preserve"> rather than AUC?</w:t>
      </w:r>
    </w:p>
    <w:p w14:paraId="5F35B289" w14:textId="048D9956" w:rsidR="004A5482" w:rsidRDefault="004A5482" w:rsidP="008C11E1">
      <w:pPr>
        <w:spacing w:after="0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19:02 – Q&amp;A2</w:t>
      </w:r>
      <w:r w:rsidR="00E100FA">
        <w:rPr>
          <w:rFonts w:eastAsia="Times New Roman" w:cs="Times New Roman"/>
          <w:lang w:eastAsia="en-GB"/>
        </w:rPr>
        <w:t xml:space="preserve"> </w:t>
      </w:r>
      <w:r>
        <w:rPr>
          <w:rFonts w:eastAsia="Times New Roman" w:cs="Times New Roman"/>
          <w:lang w:eastAsia="en-GB"/>
        </w:rPr>
        <w:t>Any general guide to the level of potency you wou</w:t>
      </w:r>
      <w:r w:rsidR="00E100FA">
        <w:rPr>
          <w:rFonts w:eastAsia="Times New Roman" w:cs="Times New Roman"/>
          <w:lang w:eastAsia="en-GB"/>
        </w:rPr>
        <w:t>ld look for in phenotypic hits?</w:t>
      </w:r>
    </w:p>
    <w:p w14:paraId="63E6B0DA" w14:textId="227AC5A8" w:rsidR="00E100FA" w:rsidRPr="00E100FA" w:rsidRDefault="00E100FA" w:rsidP="008C11E1">
      <w:pPr>
        <w:spacing w:after="0"/>
        <w:ind w:left="720"/>
        <w:rPr>
          <w:rFonts w:eastAsia="Times New Roman" w:cs="Times New Roman"/>
          <w:sz w:val="20"/>
          <w:lang w:eastAsia="en-GB"/>
        </w:rPr>
      </w:pPr>
      <w:r w:rsidRPr="00E100FA">
        <w:rPr>
          <w:rFonts w:eastAsia="Times New Roman" w:cs="Times New Roman"/>
          <w:sz w:val="20"/>
          <w:lang w:eastAsia="en-GB"/>
        </w:rPr>
        <w:t>Additional Q&amp;A</w:t>
      </w:r>
      <w:r>
        <w:rPr>
          <w:rFonts w:eastAsia="Times New Roman" w:cs="Times New Roman"/>
          <w:sz w:val="20"/>
          <w:lang w:eastAsia="en-GB"/>
        </w:rPr>
        <w:t xml:space="preserve"> by text</w:t>
      </w:r>
      <w:r w:rsidRPr="00E100FA">
        <w:rPr>
          <w:rFonts w:eastAsia="Times New Roman" w:cs="Times New Roman"/>
          <w:sz w:val="20"/>
          <w:lang w:eastAsia="en-GB"/>
        </w:rPr>
        <w:t>: Do you think that some of the response variability between Africa and India is due to fake medicines on the market? Or is it genetic differences?</w:t>
      </w:r>
    </w:p>
    <w:p w14:paraId="54B1C4F0" w14:textId="290526F6" w:rsidR="00E100FA" w:rsidRDefault="00E100FA" w:rsidP="008C11E1">
      <w:pPr>
        <w:spacing w:after="0"/>
        <w:ind w:left="720"/>
        <w:rPr>
          <w:rFonts w:eastAsia="Times New Roman" w:cs="Times New Roman"/>
          <w:lang w:eastAsia="en-GB"/>
        </w:rPr>
      </w:pPr>
      <w:r w:rsidRPr="00E100FA">
        <w:rPr>
          <w:rFonts w:eastAsia="Times New Roman" w:cs="Times New Roman"/>
          <w:sz w:val="20"/>
          <w:lang w:eastAsia="en-GB"/>
        </w:rPr>
        <w:t xml:space="preserve">There are clear differences in response in well controlled clinical trials conducted by </w:t>
      </w:r>
      <w:proofErr w:type="spellStart"/>
      <w:r w:rsidRPr="00E100FA">
        <w:rPr>
          <w:rFonts w:eastAsia="Times New Roman" w:cs="Times New Roman"/>
          <w:sz w:val="20"/>
          <w:lang w:eastAsia="en-GB"/>
        </w:rPr>
        <w:t>DNDi</w:t>
      </w:r>
      <w:proofErr w:type="spellEnd"/>
      <w:r w:rsidRPr="00E100FA">
        <w:rPr>
          <w:rFonts w:eastAsia="Times New Roman" w:cs="Times New Roman"/>
          <w:sz w:val="20"/>
          <w:lang w:eastAsia="en-GB"/>
        </w:rPr>
        <w:t xml:space="preserve"> and other groups.  We suspect that both subtle parasite and/or host differences (including immune status, nutritional status, </w:t>
      </w:r>
      <w:proofErr w:type="gramStart"/>
      <w:r w:rsidRPr="00E100FA">
        <w:rPr>
          <w:rFonts w:eastAsia="Times New Roman" w:cs="Times New Roman"/>
          <w:sz w:val="20"/>
          <w:lang w:eastAsia="en-GB"/>
        </w:rPr>
        <w:t>genetics,...</w:t>
      </w:r>
      <w:proofErr w:type="gramEnd"/>
      <w:r w:rsidRPr="00E100FA">
        <w:rPr>
          <w:rFonts w:eastAsia="Times New Roman" w:cs="Times New Roman"/>
          <w:sz w:val="20"/>
          <w:lang w:eastAsia="en-GB"/>
        </w:rPr>
        <w:t xml:space="preserve">) contribute to these striking differences.  Fake medicines may contribute to some treatment failures and toxicity but that is I think a </w:t>
      </w:r>
      <w:proofErr w:type="spellStart"/>
      <w:r w:rsidRPr="00E100FA">
        <w:rPr>
          <w:rFonts w:eastAsia="Times New Roman" w:cs="Times New Roman"/>
          <w:sz w:val="20"/>
          <w:lang w:eastAsia="en-GB"/>
        </w:rPr>
        <w:t>seprate</w:t>
      </w:r>
      <w:proofErr w:type="spellEnd"/>
      <w:r w:rsidRPr="00E100FA">
        <w:rPr>
          <w:rFonts w:eastAsia="Times New Roman" w:cs="Times New Roman"/>
          <w:sz w:val="20"/>
          <w:lang w:eastAsia="en-GB"/>
        </w:rPr>
        <w:t xml:space="preserve">, albeit </w:t>
      </w:r>
      <w:proofErr w:type="gramStart"/>
      <w:r w:rsidRPr="00E100FA">
        <w:rPr>
          <w:rFonts w:eastAsia="Times New Roman" w:cs="Times New Roman"/>
          <w:sz w:val="20"/>
          <w:lang w:eastAsia="en-GB"/>
        </w:rPr>
        <w:t xml:space="preserve">important  </w:t>
      </w:r>
      <w:proofErr w:type="spellStart"/>
      <w:r w:rsidRPr="00E100FA">
        <w:rPr>
          <w:rFonts w:eastAsia="Times New Roman" w:cs="Times New Roman"/>
          <w:sz w:val="20"/>
          <w:lang w:eastAsia="en-GB"/>
        </w:rPr>
        <w:t>topic</w:t>
      </w:r>
      <w:proofErr w:type="gramEnd"/>
      <w:r w:rsidRPr="00E100FA">
        <w:rPr>
          <w:rFonts w:eastAsia="Times New Roman" w:cs="Times New Roman"/>
          <w:sz w:val="20"/>
          <w:lang w:eastAsia="en-GB"/>
        </w:rPr>
        <w:t>.,You</w:t>
      </w:r>
      <w:proofErr w:type="spellEnd"/>
      <w:r w:rsidRPr="00E100FA">
        <w:rPr>
          <w:rFonts w:eastAsia="Times New Roman" w:cs="Times New Roman"/>
          <w:sz w:val="20"/>
          <w:lang w:eastAsia="en-GB"/>
        </w:rPr>
        <w:t xml:space="preserve"> can also see the big regional differences within Africa e.g. http://journals.plos.org/plosntds/article?id=10.1371/journal.pntd.0000709</w:t>
      </w:r>
    </w:p>
    <w:p w14:paraId="2A0F1FD7" w14:textId="45B482CF" w:rsidR="004A5482" w:rsidRDefault="004A5482" w:rsidP="008C11E1">
      <w:pPr>
        <w:spacing w:after="0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21:52 – Poll</w:t>
      </w:r>
      <w:r w:rsidR="00E100FA">
        <w:rPr>
          <w:rFonts w:eastAsia="Times New Roman" w:cs="Times New Roman"/>
          <w:lang w:eastAsia="en-GB"/>
        </w:rPr>
        <w:t xml:space="preserve"> results “Would you prioritize phenotypic or target based approaches for new malaria targets?”</w:t>
      </w:r>
    </w:p>
    <w:p w14:paraId="390B1811" w14:textId="1A91C773" w:rsidR="00E100FA" w:rsidRDefault="00E100FA" w:rsidP="008C11E1">
      <w:pPr>
        <w:spacing w:after="0"/>
        <w:rPr>
          <w:rFonts w:eastAsia="Times New Roman" w:cs="Times New Roman"/>
          <w:b/>
          <w:lang w:eastAsia="en-GB"/>
        </w:rPr>
      </w:pPr>
      <w:r>
        <w:rPr>
          <w:rFonts w:eastAsia="Times New Roman" w:cs="Times New Roman"/>
          <w:lang w:eastAsia="en-GB"/>
        </w:rPr>
        <w:t xml:space="preserve">22:45 – </w:t>
      </w:r>
      <w:r w:rsidRPr="00E100FA">
        <w:rPr>
          <w:rFonts w:eastAsia="Times New Roman" w:cs="Times New Roman"/>
          <w:b/>
          <w:lang w:eastAsia="en-GB"/>
        </w:rPr>
        <w:t>Malaria Target Candidate Profiles, stage gates and implications for successful malaria drug discovery, Paul Willis, MMV</w:t>
      </w:r>
    </w:p>
    <w:p w14:paraId="0DFC44FD" w14:textId="442106E0" w:rsidR="00E100FA" w:rsidRDefault="00E100FA" w:rsidP="008C11E1">
      <w:pPr>
        <w:spacing w:after="0"/>
        <w:rPr>
          <w:rFonts w:eastAsia="Times New Roman" w:cs="Times New Roman"/>
          <w:lang w:eastAsia="en-GB"/>
        </w:rPr>
      </w:pPr>
      <w:r w:rsidRPr="00E100FA">
        <w:rPr>
          <w:rFonts w:eastAsia="Times New Roman" w:cs="Times New Roman"/>
          <w:lang w:eastAsia="en-GB"/>
        </w:rPr>
        <w:t>45:20 – Q&amp;</w:t>
      </w:r>
      <w:r>
        <w:rPr>
          <w:rFonts w:eastAsia="Times New Roman" w:cs="Times New Roman"/>
          <w:lang w:eastAsia="en-GB"/>
        </w:rPr>
        <w:t>A</w:t>
      </w:r>
      <w:r w:rsidRPr="00E100FA">
        <w:rPr>
          <w:rFonts w:eastAsia="Times New Roman" w:cs="Times New Roman"/>
          <w:lang w:eastAsia="en-GB"/>
        </w:rPr>
        <w:t xml:space="preserve"> - Given the desire for very-long-half-life agents, do you consider biologics?</w:t>
      </w:r>
    </w:p>
    <w:p w14:paraId="4211929F" w14:textId="3732B009" w:rsidR="00AD29A5" w:rsidRDefault="00AD29A5" w:rsidP="004A5482">
      <w:pPr>
        <w:rPr>
          <w:rFonts w:eastAsia="Times New Roman" w:cs="Times New Roman"/>
          <w:lang w:eastAsia="en-GB"/>
        </w:rPr>
      </w:pPr>
    </w:p>
    <w:p w14:paraId="2E980DAE" w14:textId="6298D6D2" w:rsidR="00AD29A5" w:rsidRPr="002D384F" w:rsidRDefault="00402BC9" w:rsidP="004A5482">
      <w:pPr>
        <w:rPr>
          <w:rFonts w:eastAsia="Times New Roman" w:cs="Times New Roman"/>
          <w:b/>
          <w:sz w:val="28"/>
          <w:lang w:eastAsia="en-GB"/>
        </w:rPr>
      </w:pPr>
      <w:hyperlink r:id="rId10" w:history="1">
        <w:r w:rsidR="00162A7C" w:rsidRPr="002D384F">
          <w:rPr>
            <w:rStyle w:val="Hyperlink"/>
            <w:rFonts w:eastAsia="Times New Roman" w:cs="Times New Roman"/>
            <w:b/>
            <w:sz w:val="28"/>
            <w:lang w:eastAsia="en-GB"/>
          </w:rPr>
          <w:t xml:space="preserve">Link to </w:t>
        </w:r>
        <w:r w:rsidR="00AD29A5" w:rsidRPr="002D384F">
          <w:rPr>
            <w:rStyle w:val="Hyperlink"/>
            <w:rFonts w:eastAsia="Times New Roman" w:cs="Times New Roman"/>
            <w:b/>
            <w:sz w:val="28"/>
            <w:lang w:eastAsia="en-GB"/>
          </w:rPr>
          <w:t>Recording 17</w:t>
        </w:r>
        <w:r w:rsidR="00AD29A5" w:rsidRPr="002D384F">
          <w:rPr>
            <w:rStyle w:val="Hyperlink"/>
            <w:rFonts w:eastAsia="Times New Roman" w:cs="Times New Roman"/>
            <w:b/>
            <w:sz w:val="28"/>
            <w:vertAlign w:val="superscript"/>
            <w:lang w:eastAsia="en-GB"/>
          </w:rPr>
          <w:t>th</w:t>
        </w:r>
        <w:r w:rsidR="00AD29A5" w:rsidRPr="002D384F">
          <w:rPr>
            <w:rStyle w:val="Hyperlink"/>
            <w:rFonts w:eastAsia="Times New Roman" w:cs="Times New Roman"/>
            <w:b/>
            <w:sz w:val="28"/>
            <w:lang w:eastAsia="en-GB"/>
          </w:rPr>
          <w:t xml:space="preserve"> March 2016</w:t>
        </w:r>
      </w:hyperlink>
    </w:p>
    <w:p w14:paraId="3383EDE0" w14:textId="4C47F251" w:rsidR="00AD29A5" w:rsidRPr="00284334" w:rsidRDefault="00AD29A5" w:rsidP="00D34986">
      <w:pPr>
        <w:spacing w:after="0"/>
        <w:rPr>
          <w:rFonts w:cs="Arial"/>
          <w:b/>
          <w:color w:val="222222"/>
          <w:sz w:val="24"/>
          <w:shd w:val="clear" w:color="auto" w:fill="FFFFFF"/>
        </w:rPr>
      </w:pPr>
      <w:r w:rsidRPr="00284334">
        <w:rPr>
          <w:rFonts w:eastAsia="Times New Roman" w:cs="Times New Roman"/>
          <w:b/>
          <w:sz w:val="24"/>
          <w:lang w:eastAsia="en-GB"/>
        </w:rPr>
        <w:t>0:00</w:t>
      </w:r>
      <w:r w:rsidRPr="00284334">
        <w:rPr>
          <w:rFonts w:eastAsia="Times New Roman" w:cs="Times New Roman"/>
          <w:sz w:val="24"/>
          <w:lang w:eastAsia="en-GB"/>
        </w:rPr>
        <w:t xml:space="preserve"> - </w:t>
      </w:r>
      <w:proofErr w:type="spellStart"/>
      <w:r w:rsidR="00162A7C" w:rsidRPr="00284334">
        <w:rPr>
          <w:rFonts w:cs="Arial"/>
          <w:b/>
          <w:color w:val="222222"/>
          <w:sz w:val="24"/>
          <w:shd w:val="clear" w:color="auto" w:fill="FFFFFF"/>
        </w:rPr>
        <w:t>DataWarrior</w:t>
      </w:r>
      <w:proofErr w:type="spellEnd"/>
      <w:r w:rsidR="00162A7C" w:rsidRPr="00284334">
        <w:rPr>
          <w:rFonts w:cs="Arial"/>
          <w:b/>
          <w:color w:val="222222"/>
          <w:sz w:val="24"/>
          <w:shd w:val="clear" w:color="auto" w:fill="FFFFFF"/>
        </w:rPr>
        <w:t xml:space="preserve"> advanced data analysis, Isabelle Giraud, </w:t>
      </w:r>
      <w:proofErr w:type="spellStart"/>
      <w:r w:rsidR="00162A7C" w:rsidRPr="00284334">
        <w:rPr>
          <w:rFonts w:cs="Arial"/>
          <w:b/>
          <w:color w:val="222222"/>
          <w:sz w:val="24"/>
          <w:shd w:val="clear" w:color="auto" w:fill="FFFFFF"/>
        </w:rPr>
        <w:t>Actelion</w:t>
      </w:r>
      <w:proofErr w:type="spellEnd"/>
      <w:r w:rsidR="00162A7C" w:rsidRPr="00284334">
        <w:rPr>
          <w:rFonts w:cs="Arial"/>
          <w:b/>
          <w:color w:val="222222"/>
          <w:sz w:val="24"/>
          <w:shd w:val="clear" w:color="auto" w:fill="FFFFFF"/>
        </w:rPr>
        <w:t xml:space="preserve"> – introduction</w:t>
      </w:r>
    </w:p>
    <w:p w14:paraId="7F27DEB9" w14:textId="4053C1D5" w:rsidR="00162A7C" w:rsidRDefault="00162A7C" w:rsidP="00D34986">
      <w:pPr>
        <w:spacing w:after="0"/>
        <w:rPr>
          <w:rFonts w:cs="Arial"/>
          <w:color w:val="222222"/>
          <w:shd w:val="clear" w:color="auto" w:fill="FFFFFF"/>
        </w:rPr>
      </w:pPr>
      <w:r w:rsidRPr="00162A7C">
        <w:rPr>
          <w:rFonts w:cs="Arial"/>
          <w:color w:val="222222"/>
          <w:shd w:val="clear" w:color="auto" w:fill="FFFFFF"/>
        </w:rPr>
        <w:t>03:05 - Demonstration of SAR analysis by R group analysis</w:t>
      </w:r>
    </w:p>
    <w:p w14:paraId="683FE031" w14:textId="67C7F610" w:rsidR="00162A7C" w:rsidRDefault="00162A7C" w:rsidP="00D34986">
      <w:pPr>
        <w:spacing w:after="0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09:00 – </w:t>
      </w:r>
      <w:proofErr w:type="spellStart"/>
      <w:r>
        <w:rPr>
          <w:rFonts w:cs="Arial"/>
          <w:color w:val="222222"/>
          <w:shd w:val="clear" w:color="auto" w:fill="FFFFFF"/>
        </w:rPr>
        <w:t>BoxPlots</w:t>
      </w:r>
      <w:proofErr w:type="spellEnd"/>
      <w:r>
        <w:rPr>
          <w:rFonts w:cs="Arial"/>
          <w:color w:val="222222"/>
          <w:shd w:val="clear" w:color="auto" w:fill="FFFFFF"/>
        </w:rPr>
        <w:t xml:space="preserve"> &amp; statistics</w:t>
      </w:r>
    </w:p>
    <w:p w14:paraId="7D37B7A6" w14:textId="19955F53" w:rsidR="00162A7C" w:rsidRDefault="00162A7C" w:rsidP="00D34986">
      <w:pPr>
        <w:spacing w:after="0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12:20 – changing the order of items (</w:t>
      </w:r>
      <w:proofErr w:type="spellStart"/>
      <w:r>
        <w:rPr>
          <w:rFonts w:cs="Arial"/>
          <w:color w:val="222222"/>
          <w:shd w:val="clear" w:color="auto" w:fill="FFFFFF"/>
        </w:rPr>
        <w:t>eg</w:t>
      </w:r>
      <w:proofErr w:type="spellEnd"/>
      <w:r>
        <w:rPr>
          <w:rFonts w:cs="Arial"/>
          <w:color w:val="222222"/>
          <w:shd w:val="clear" w:color="auto" w:fill="FFFFFF"/>
        </w:rPr>
        <w:t xml:space="preserve"> R groups) in charts</w:t>
      </w:r>
    </w:p>
    <w:p w14:paraId="1276A283" w14:textId="131BD7F0" w:rsidR="00162A7C" w:rsidRDefault="00162A7C" w:rsidP="00D34986">
      <w:pPr>
        <w:spacing w:after="0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14:18 – property calculation </w:t>
      </w:r>
      <w:proofErr w:type="spellStart"/>
      <w:r>
        <w:rPr>
          <w:rFonts w:cs="Arial"/>
          <w:color w:val="222222"/>
          <w:shd w:val="clear" w:color="auto" w:fill="FFFFFF"/>
        </w:rPr>
        <w:t>eg</w:t>
      </w:r>
      <w:proofErr w:type="spellEnd"/>
      <w:r>
        <w:rPr>
          <w:rFonts w:cs="Arial"/>
          <w:color w:val="222222"/>
          <w:shd w:val="clear" w:color="auto" w:fill="FFFFFF"/>
        </w:rPr>
        <w:t xml:space="preserve"> </w:t>
      </w:r>
      <w:proofErr w:type="spellStart"/>
      <w:r>
        <w:rPr>
          <w:rFonts w:cs="Arial"/>
          <w:color w:val="222222"/>
          <w:shd w:val="clear" w:color="auto" w:fill="FFFFFF"/>
        </w:rPr>
        <w:t>clogP</w:t>
      </w:r>
      <w:proofErr w:type="spellEnd"/>
    </w:p>
    <w:p w14:paraId="2E37CAC3" w14:textId="38FCB303" w:rsidR="00162A7C" w:rsidRDefault="00162A7C" w:rsidP="00D34986">
      <w:pPr>
        <w:spacing w:after="0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15:25 – adding new compounds (</w:t>
      </w:r>
      <w:proofErr w:type="spellStart"/>
      <w:r>
        <w:rPr>
          <w:rFonts w:cs="Arial"/>
          <w:color w:val="222222"/>
          <w:shd w:val="clear" w:color="auto" w:fill="FFFFFF"/>
        </w:rPr>
        <w:t>eg</w:t>
      </w:r>
      <w:proofErr w:type="spellEnd"/>
      <w:r>
        <w:rPr>
          <w:rFonts w:cs="Arial"/>
          <w:color w:val="222222"/>
          <w:shd w:val="clear" w:color="auto" w:fill="FFFFFF"/>
        </w:rPr>
        <w:t xml:space="preserve"> by sketching)</w:t>
      </w:r>
    </w:p>
    <w:p w14:paraId="516C5F04" w14:textId="75530F62" w:rsidR="00162A7C" w:rsidRDefault="00162A7C" w:rsidP="00D34986">
      <w:pPr>
        <w:spacing w:after="0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22:00 – Q1 – </w:t>
      </w:r>
      <w:r w:rsidR="00284334" w:rsidRPr="00284334">
        <w:rPr>
          <w:rFonts w:cs="Arial"/>
          <w:color w:val="222222"/>
          <w:shd w:val="clear" w:color="auto" w:fill="FFFFFF"/>
        </w:rPr>
        <w:t xml:space="preserve">Is it possible to script </w:t>
      </w:r>
      <w:proofErr w:type="spellStart"/>
      <w:r w:rsidR="00284334" w:rsidRPr="00284334">
        <w:rPr>
          <w:rFonts w:cs="Arial"/>
          <w:color w:val="222222"/>
          <w:shd w:val="clear" w:color="auto" w:fill="FFFFFF"/>
        </w:rPr>
        <w:t>Datawarrior</w:t>
      </w:r>
      <w:proofErr w:type="spellEnd"/>
      <w:r w:rsidR="00284334" w:rsidRPr="00284334">
        <w:rPr>
          <w:rFonts w:cs="Arial"/>
          <w:color w:val="222222"/>
          <w:shd w:val="clear" w:color="auto" w:fill="FFFFFF"/>
        </w:rPr>
        <w:t xml:space="preserve"> perhaps using python </w:t>
      </w:r>
      <w:r w:rsidR="00284334">
        <w:rPr>
          <w:rFonts w:cs="Arial"/>
          <w:color w:val="222222"/>
          <w:shd w:val="clear" w:color="auto" w:fill="FFFFFF"/>
        </w:rPr>
        <w:t>(</w:t>
      </w:r>
      <w:proofErr w:type="spellStart"/>
      <w:r w:rsidR="00284334">
        <w:rPr>
          <w:rFonts w:cs="Arial"/>
          <w:color w:val="222222"/>
          <w:shd w:val="clear" w:color="auto" w:fill="FFFFFF"/>
        </w:rPr>
        <w:t>DataWarrior</w:t>
      </w:r>
      <w:proofErr w:type="spellEnd"/>
      <w:r w:rsidR="00284334">
        <w:rPr>
          <w:rFonts w:cs="Arial"/>
          <w:color w:val="222222"/>
          <w:shd w:val="clear" w:color="auto" w:fill="FFFFFF"/>
        </w:rPr>
        <w:t xml:space="preserve"> has </w:t>
      </w:r>
      <w:proofErr w:type="spellStart"/>
      <w:proofErr w:type="gramStart"/>
      <w:r w:rsidR="00284334">
        <w:rPr>
          <w:rFonts w:cs="Arial"/>
          <w:color w:val="222222"/>
          <w:shd w:val="clear" w:color="auto" w:fill="FFFFFF"/>
        </w:rPr>
        <w:t>it’s</w:t>
      </w:r>
      <w:proofErr w:type="spellEnd"/>
      <w:proofErr w:type="gramEnd"/>
      <w:r w:rsidR="00284334">
        <w:rPr>
          <w:rFonts w:cs="Arial"/>
          <w:color w:val="222222"/>
          <w:shd w:val="clear" w:color="auto" w:fill="FFFFFF"/>
        </w:rPr>
        <w:t xml:space="preserve"> own macro language which can be edited, but not in Python. However, KNIME integration is coming)</w:t>
      </w:r>
    </w:p>
    <w:p w14:paraId="0A8ACC1A" w14:textId="0E8213BF" w:rsidR="00162A7C" w:rsidRDefault="00162A7C" w:rsidP="00D34986">
      <w:pPr>
        <w:spacing w:after="0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22:42 – Q2 – </w:t>
      </w:r>
      <w:r w:rsidRPr="00162A7C">
        <w:rPr>
          <w:rFonts w:cs="Arial"/>
          <w:color w:val="222222"/>
          <w:shd w:val="clear" w:color="auto" w:fill="FFFFFF"/>
        </w:rPr>
        <w:t xml:space="preserve">Can you plot 2 </w:t>
      </w:r>
      <w:proofErr w:type="spellStart"/>
      <w:r w:rsidRPr="00162A7C">
        <w:rPr>
          <w:rFonts w:cs="Arial"/>
          <w:color w:val="222222"/>
          <w:shd w:val="clear" w:color="auto" w:fill="FFFFFF"/>
        </w:rPr>
        <w:t>properities</w:t>
      </w:r>
      <w:proofErr w:type="spellEnd"/>
      <w:r w:rsidRPr="00162A7C">
        <w:rPr>
          <w:rFonts w:cs="Arial"/>
          <w:color w:val="222222"/>
          <w:shd w:val="clear" w:color="auto" w:fill="FFFFFF"/>
        </w:rPr>
        <w:t xml:space="preserve"> say activity and solubility and then colour code the data point by R group. Say R1 red, R2 blue </w:t>
      </w:r>
      <w:proofErr w:type="spellStart"/>
      <w:r w:rsidRPr="00162A7C">
        <w:rPr>
          <w:rFonts w:cs="Arial"/>
          <w:color w:val="222222"/>
          <w:shd w:val="clear" w:color="auto" w:fill="FFFFFF"/>
        </w:rPr>
        <w:t>etc</w:t>
      </w:r>
      <w:proofErr w:type="spellEnd"/>
      <w:r>
        <w:rPr>
          <w:rFonts w:cs="Arial"/>
          <w:color w:val="222222"/>
          <w:shd w:val="clear" w:color="auto" w:fill="FFFFFF"/>
        </w:rPr>
        <w:t xml:space="preserve"> </w:t>
      </w:r>
      <w:r w:rsidR="00284334">
        <w:rPr>
          <w:rFonts w:cs="Arial"/>
          <w:color w:val="222222"/>
          <w:shd w:val="clear" w:color="auto" w:fill="FFFFFF"/>
        </w:rPr>
        <w:t>(yes, demo in video)</w:t>
      </w:r>
    </w:p>
    <w:p w14:paraId="2F3C44A7" w14:textId="0BE89CD9" w:rsidR="00284334" w:rsidRPr="00284334" w:rsidRDefault="00284334" w:rsidP="00D34986">
      <w:pPr>
        <w:spacing w:after="0"/>
        <w:rPr>
          <w:rFonts w:eastAsia="Times New Roman" w:cs="Arial"/>
          <w:b/>
          <w:sz w:val="24"/>
          <w:lang w:eastAsia="en-GB"/>
        </w:rPr>
      </w:pPr>
      <w:r w:rsidRPr="00284334">
        <w:rPr>
          <w:rFonts w:cs="Arial"/>
          <w:b/>
          <w:color w:val="222222"/>
          <w:sz w:val="24"/>
          <w:shd w:val="clear" w:color="auto" w:fill="FFFFFF"/>
        </w:rPr>
        <w:t xml:space="preserve">26:46 - </w:t>
      </w:r>
      <w:r w:rsidRPr="00284334">
        <w:rPr>
          <w:rFonts w:ascii="Calibri" w:hAnsi="Calibri"/>
          <w:b/>
          <w:sz w:val="24"/>
          <w:shd w:val="clear" w:color="auto" w:fill="FFFFFF"/>
        </w:rPr>
        <w:t>Using the RSC Medicinal Chemistry Toolkit in Drug Discovery Projects</w:t>
      </w:r>
      <w:r w:rsidRPr="00284334">
        <w:rPr>
          <w:rFonts w:eastAsia="Times New Roman" w:cs="Arial"/>
          <w:b/>
          <w:sz w:val="24"/>
          <w:lang w:eastAsia="en-GB"/>
        </w:rPr>
        <w:t>, Andy Davis, AZ</w:t>
      </w:r>
    </w:p>
    <w:p w14:paraId="75D5F47D" w14:textId="3EFF8DCF" w:rsidR="00284334" w:rsidRDefault="00284334" w:rsidP="00D34986">
      <w:pPr>
        <w:spacing w:after="0"/>
        <w:rPr>
          <w:rFonts w:eastAsia="Times New Roman" w:cs="Arial"/>
          <w:lang w:eastAsia="en-GB"/>
        </w:rPr>
      </w:pPr>
      <w:r w:rsidRPr="00284334">
        <w:rPr>
          <w:rFonts w:eastAsia="Times New Roman" w:cs="Arial"/>
          <w:lang w:eastAsia="en-GB"/>
        </w:rPr>
        <w:t xml:space="preserve">32:33 – </w:t>
      </w:r>
      <w:r>
        <w:rPr>
          <w:rFonts w:eastAsia="Times New Roman" w:cs="Arial"/>
          <w:lang w:eastAsia="en-GB"/>
        </w:rPr>
        <w:t>Case Study</w:t>
      </w:r>
      <w:r w:rsidRPr="00284334">
        <w:rPr>
          <w:rFonts w:eastAsia="Times New Roman" w:cs="Arial"/>
          <w:lang w:eastAsia="en-GB"/>
        </w:rPr>
        <w:t xml:space="preserve"> 1 – Understanding the impact of ATP concentration on correlation between enzyme binding and whole cell assay using the Cheng </w:t>
      </w:r>
      <w:proofErr w:type="spellStart"/>
      <w:r w:rsidRPr="00284334">
        <w:rPr>
          <w:rFonts w:eastAsia="Times New Roman" w:cs="Arial"/>
          <w:lang w:eastAsia="en-GB"/>
        </w:rPr>
        <w:t>Prusoff</w:t>
      </w:r>
      <w:proofErr w:type="spellEnd"/>
      <w:r w:rsidRPr="00284334">
        <w:rPr>
          <w:rFonts w:eastAsia="Times New Roman" w:cs="Arial"/>
          <w:lang w:eastAsia="en-GB"/>
        </w:rPr>
        <w:t xml:space="preserve"> calculator</w:t>
      </w:r>
    </w:p>
    <w:p w14:paraId="23BA9D9D" w14:textId="7275CF26" w:rsidR="00284334" w:rsidRDefault="00284334" w:rsidP="00D34986">
      <w:pPr>
        <w:spacing w:after="0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35:40 – Case Study 2 – Understanding a drop-off between cell assay &amp; using an app to calculate the impact of plasma protein binding on assays</w:t>
      </w:r>
    </w:p>
    <w:p w14:paraId="0391A64F" w14:textId="1FAB56F6" w:rsidR="00284334" w:rsidRDefault="00284334" w:rsidP="00D34986">
      <w:pPr>
        <w:spacing w:after="0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38:38 – Case Study 3 – Dose </w:t>
      </w:r>
      <w:r w:rsidR="00283040">
        <w:rPr>
          <w:rFonts w:eastAsia="Times New Roman" w:cs="Arial"/>
          <w:lang w:eastAsia="en-GB"/>
        </w:rPr>
        <w:t>to Man app &amp; illustrating the relatively minor impact of plasma protein binding on dose prediction</w:t>
      </w:r>
    </w:p>
    <w:p w14:paraId="0B33E15B" w14:textId="551C323F" w:rsidR="00283040" w:rsidRDefault="00283040" w:rsidP="00D34986">
      <w:pPr>
        <w:spacing w:after="0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43:23 – Chemical sketching, property calculation including ligand efficiency, lipophilic ligand efficiency &amp; AZ ‘structural alerts’</w:t>
      </w:r>
    </w:p>
    <w:p w14:paraId="71345C28" w14:textId="053EB510" w:rsidR="00283040" w:rsidRDefault="00283040" w:rsidP="00D34986">
      <w:pPr>
        <w:spacing w:after="0"/>
        <w:rPr>
          <w:rFonts w:eastAsia="Times New Roman" w:cs="Arial"/>
          <w:lang w:eastAsia="en-GB"/>
        </w:rPr>
      </w:pPr>
      <w:proofErr w:type="gramStart"/>
      <w:r>
        <w:rPr>
          <w:rFonts w:eastAsia="Times New Roman" w:cs="Arial"/>
          <w:lang w:eastAsia="en-GB"/>
        </w:rPr>
        <w:t>46:38  -</w:t>
      </w:r>
      <w:proofErr w:type="gramEnd"/>
      <w:r>
        <w:rPr>
          <w:rFonts w:eastAsia="Times New Roman" w:cs="Arial"/>
          <w:lang w:eastAsia="en-GB"/>
        </w:rPr>
        <w:t xml:space="preserve"> Q1 - </w:t>
      </w:r>
      <w:r w:rsidRPr="00283040">
        <w:rPr>
          <w:rFonts w:eastAsia="Times New Roman" w:cs="Arial"/>
          <w:lang w:eastAsia="en-GB"/>
        </w:rPr>
        <w:t xml:space="preserve">Is there any way to add further </w:t>
      </w:r>
      <w:proofErr w:type="spellStart"/>
      <w:r w:rsidRPr="00283040">
        <w:rPr>
          <w:rFonts w:eastAsia="Times New Roman" w:cs="Arial"/>
          <w:lang w:eastAsia="en-GB"/>
        </w:rPr>
        <w:t>medchem</w:t>
      </w:r>
      <w:proofErr w:type="spellEnd"/>
      <w:r w:rsidRPr="00283040">
        <w:rPr>
          <w:rFonts w:eastAsia="Times New Roman" w:cs="Arial"/>
          <w:lang w:eastAsia="en-GB"/>
        </w:rPr>
        <w:t xml:space="preserve"> filters?</w:t>
      </w:r>
      <w:r>
        <w:rPr>
          <w:rFonts w:eastAsia="Times New Roman" w:cs="Arial"/>
          <w:lang w:eastAsia="en-GB"/>
        </w:rPr>
        <w:t xml:space="preserve"> (Yes in principle, but will require additional funding)</w:t>
      </w:r>
    </w:p>
    <w:p w14:paraId="3058AB21" w14:textId="08AEAF55" w:rsidR="00283040" w:rsidRDefault="00283040" w:rsidP="00D34986">
      <w:pPr>
        <w:spacing w:after="0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47:45 – Q2 - </w:t>
      </w:r>
      <w:r w:rsidRPr="00283040">
        <w:rPr>
          <w:rFonts w:eastAsia="Times New Roman" w:cs="Arial"/>
          <w:lang w:eastAsia="en-GB"/>
        </w:rPr>
        <w:t xml:space="preserve">Is the toolkit only available on the UK </w:t>
      </w:r>
      <w:proofErr w:type="spellStart"/>
      <w:r w:rsidRPr="00283040">
        <w:rPr>
          <w:rFonts w:eastAsia="Times New Roman" w:cs="Arial"/>
          <w:lang w:eastAsia="en-GB"/>
        </w:rPr>
        <w:t>appstore</w:t>
      </w:r>
      <w:proofErr w:type="spellEnd"/>
      <w:r w:rsidRPr="00283040">
        <w:rPr>
          <w:rFonts w:eastAsia="Times New Roman" w:cs="Arial"/>
          <w:lang w:eastAsia="en-GB"/>
        </w:rPr>
        <w:t>?  I can't see it in Switzerland.</w:t>
      </w:r>
      <w:r>
        <w:rPr>
          <w:rFonts w:eastAsia="Times New Roman" w:cs="Arial"/>
          <w:lang w:eastAsia="en-GB"/>
        </w:rPr>
        <w:t xml:space="preserve"> (It should be available on the world </w:t>
      </w:r>
      <w:proofErr w:type="spellStart"/>
      <w:r>
        <w:rPr>
          <w:rFonts w:eastAsia="Times New Roman" w:cs="Arial"/>
          <w:lang w:eastAsia="en-GB"/>
        </w:rPr>
        <w:t>AppStore</w:t>
      </w:r>
      <w:proofErr w:type="spellEnd"/>
      <w:r>
        <w:rPr>
          <w:rFonts w:eastAsia="Times New Roman" w:cs="Arial"/>
          <w:lang w:eastAsia="en-GB"/>
        </w:rPr>
        <w:t xml:space="preserve"> but you won’t see it from an iPhone</w:t>
      </w:r>
      <w:r w:rsidR="002D384F">
        <w:rPr>
          <w:rFonts w:eastAsia="Times New Roman" w:cs="Arial"/>
          <w:lang w:eastAsia="en-GB"/>
        </w:rPr>
        <w:t>, you need to search from an iPad</w:t>
      </w:r>
      <w:r>
        <w:rPr>
          <w:rFonts w:eastAsia="Times New Roman" w:cs="Arial"/>
          <w:lang w:eastAsia="en-GB"/>
        </w:rPr>
        <w:t>)</w:t>
      </w:r>
    </w:p>
    <w:p w14:paraId="40701D22" w14:textId="1CA12535" w:rsidR="00283040" w:rsidRDefault="00283040" w:rsidP="00D34986">
      <w:pPr>
        <w:spacing w:after="0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48:35 – Poll Question: Currently RSC Medicinal Chemistry Toolkit is only available on Apple </w:t>
      </w:r>
      <w:proofErr w:type="gramStart"/>
      <w:r>
        <w:rPr>
          <w:rFonts w:eastAsia="Times New Roman" w:cs="Arial"/>
          <w:lang w:eastAsia="en-GB"/>
        </w:rPr>
        <w:t>platforms,</w:t>
      </w:r>
      <w:proofErr w:type="gramEnd"/>
      <w:r>
        <w:rPr>
          <w:rFonts w:eastAsia="Times New Roman" w:cs="Arial"/>
          <w:lang w:eastAsia="en-GB"/>
        </w:rPr>
        <w:t xml:space="preserve"> will that prevent you from using it?</w:t>
      </w:r>
    </w:p>
    <w:p w14:paraId="6D1D150E" w14:textId="77777777" w:rsidR="00283040" w:rsidRDefault="00283040" w:rsidP="00283040">
      <w:pPr>
        <w:rPr>
          <w:rFonts w:eastAsia="Times New Roman" w:cs="Arial"/>
          <w:lang w:eastAsia="en-GB"/>
        </w:rPr>
      </w:pPr>
    </w:p>
    <w:p w14:paraId="1E1816BD" w14:textId="332AE996" w:rsidR="00162A7C" w:rsidRPr="00D34986" w:rsidRDefault="00402BC9" w:rsidP="004A5482">
      <w:pPr>
        <w:rPr>
          <w:rFonts w:eastAsia="Times New Roman" w:cs="Times New Roman"/>
          <w:b/>
          <w:sz w:val="28"/>
          <w:lang w:eastAsia="en-GB"/>
        </w:rPr>
      </w:pPr>
      <w:hyperlink r:id="rId11" w:history="1">
        <w:r w:rsidR="00D34986" w:rsidRPr="00D34986">
          <w:rPr>
            <w:rStyle w:val="Hyperlink"/>
            <w:rFonts w:eastAsia="Times New Roman" w:cs="Times New Roman"/>
            <w:b/>
            <w:sz w:val="28"/>
            <w:lang w:eastAsia="en-GB"/>
          </w:rPr>
          <w:t>Link to Recording 21</w:t>
        </w:r>
        <w:r w:rsidR="00D34986" w:rsidRPr="00D34986">
          <w:rPr>
            <w:rStyle w:val="Hyperlink"/>
            <w:rFonts w:eastAsia="Times New Roman" w:cs="Times New Roman"/>
            <w:b/>
            <w:sz w:val="28"/>
            <w:vertAlign w:val="superscript"/>
            <w:lang w:eastAsia="en-GB"/>
          </w:rPr>
          <w:t>st</w:t>
        </w:r>
        <w:r w:rsidR="00D34986" w:rsidRPr="00D34986">
          <w:rPr>
            <w:rStyle w:val="Hyperlink"/>
            <w:rFonts w:eastAsia="Times New Roman" w:cs="Times New Roman"/>
            <w:b/>
            <w:sz w:val="28"/>
            <w:lang w:eastAsia="en-GB"/>
          </w:rPr>
          <w:t xml:space="preserve"> April 2016</w:t>
        </w:r>
      </w:hyperlink>
    </w:p>
    <w:p w14:paraId="16D12FEF" w14:textId="3BA4EB2F" w:rsidR="00D34986" w:rsidRDefault="00D34986" w:rsidP="008C11E1">
      <w:pPr>
        <w:spacing w:after="0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0:00 – Introduction, agenda for this meeting &amp; that on 24</w:t>
      </w:r>
      <w:r w:rsidRPr="00D34986">
        <w:rPr>
          <w:rFonts w:eastAsia="Times New Roman" w:cs="Times New Roman"/>
          <w:vertAlign w:val="superscript"/>
          <w:lang w:eastAsia="en-GB"/>
        </w:rPr>
        <w:t>th</w:t>
      </w:r>
      <w:r>
        <w:rPr>
          <w:rFonts w:eastAsia="Times New Roman" w:cs="Times New Roman"/>
          <w:lang w:eastAsia="en-GB"/>
        </w:rPr>
        <w:t xml:space="preserve"> May</w:t>
      </w:r>
    </w:p>
    <w:p w14:paraId="40DF4C9B" w14:textId="3286F41D" w:rsidR="00D34986" w:rsidRDefault="00D34986" w:rsidP="008C11E1">
      <w:pPr>
        <w:spacing w:after="0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1:41 – Poll “</w:t>
      </w:r>
      <w:r w:rsidRPr="00D34986">
        <w:rPr>
          <w:rFonts w:eastAsia="Times New Roman" w:cs="Times New Roman"/>
          <w:lang w:eastAsia="en-GB"/>
        </w:rPr>
        <w:t>What is your experience with KNIME?</w:t>
      </w:r>
      <w:r>
        <w:rPr>
          <w:rFonts w:eastAsia="Times New Roman" w:cs="Times New Roman"/>
          <w:lang w:eastAsia="en-GB"/>
        </w:rPr>
        <w:t>”</w:t>
      </w:r>
    </w:p>
    <w:p w14:paraId="7E4FCB0E" w14:textId="5515D0A9" w:rsidR="00D34986" w:rsidRDefault="00D34986" w:rsidP="008C11E1">
      <w:pPr>
        <w:spacing w:after="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eastAsia="Times New Roman" w:cs="Times New Roman"/>
          <w:lang w:eastAsia="en-GB"/>
        </w:rPr>
        <w:t xml:space="preserve">2:01 - </w:t>
      </w:r>
      <w:r w:rsidRPr="00D34986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 xml:space="preserve">An introduction to the open-source workflow tool </w:t>
      </w:r>
      <w:hyperlink r:id="rId12" w:history="1">
        <w:r w:rsidRPr="0090667D">
          <w:rPr>
            <w:rStyle w:val="Hyperlink"/>
            <w:rFonts w:ascii="Arial" w:hAnsi="Arial" w:cs="Arial"/>
            <w:b/>
            <w:sz w:val="19"/>
            <w:szCs w:val="19"/>
            <w:shd w:val="clear" w:color="auto" w:fill="FFFFFF"/>
          </w:rPr>
          <w:t>KNIME</w:t>
        </w:r>
      </w:hyperlink>
      <w:r w:rsidRPr="00D34986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 xml:space="preserve"> and applications in drug discovery, Greg Landrum, KNIME</w:t>
      </w:r>
    </w:p>
    <w:p w14:paraId="120DE4A7" w14:textId="0F1566A5" w:rsidR="00D34986" w:rsidRDefault="00D34986" w:rsidP="008C11E1">
      <w:pPr>
        <w:spacing w:after="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15:19 – Q&amp;A - </w:t>
      </w:r>
      <w:r w:rsidRPr="00D34986">
        <w:rPr>
          <w:rFonts w:ascii="Arial" w:hAnsi="Arial" w:cs="Arial"/>
          <w:color w:val="222222"/>
          <w:sz w:val="19"/>
          <w:szCs w:val="19"/>
          <w:shd w:val="clear" w:color="auto" w:fill="FFFFFF"/>
        </w:rPr>
        <w:t>Given that Java is no longer preinstalled on any of the major platforms, and not available on mobile devices is this a concern for the future?</w:t>
      </w:r>
    </w:p>
    <w:p w14:paraId="7EE06A4A" w14:textId="62FD04CD" w:rsidR="00D34986" w:rsidRDefault="00D34986" w:rsidP="008C11E1">
      <w:pPr>
        <w:spacing w:after="0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 xml:space="preserve">16:37 – Q&amp;A - </w:t>
      </w:r>
      <w:r w:rsidRPr="00D34986">
        <w:rPr>
          <w:rFonts w:eastAsia="Times New Roman" w:cs="Times New Roman"/>
          <w:lang w:eastAsia="en-GB"/>
        </w:rPr>
        <w:t xml:space="preserve">Nodes from </w:t>
      </w:r>
      <w:proofErr w:type="spellStart"/>
      <w:r w:rsidRPr="00D34986">
        <w:rPr>
          <w:rFonts w:eastAsia="Times New Roman" w:cs="Times New Roman"/>
          <w:lang w:eastAsia="en-GB"/>
        </w:rPr>
        <w:t>Vernalis</w:t>
      </w:r>
      <w:proofErr w:type="spellEnd"/>
      <w:r w:rsidRPr="00D34986">
        <w:rPr>
          <w:rFonts w:eastAsia="Times New Roman" w:cs="Times New Roman"/>
          <w:lang w:eastAsia="en-GB"/>
        </w:rPr>
        <w:t xml:space="preserve">, Indigo </w:t>
      </w:r>
      <w:proofErr w:type="spellStart"/>
      <w:r w:rsidRPr="00D34986">
        <w:rPr>
          <w:rFonts w:eastAsia="Times New Roman" w:cs="Times New Roman"/>
          <w:lang w:eastAsia="en-GB"/>
        </w:rPr>
        <w:t>etc</w:t>
      </w:r>
      <w:proofErr w:type="spellEnd"/>
      <w:r w:rsidRPr="00D34986">
        <w:rPr>
          <w:rFonts w:eastAsia="Times New Roman" w:cs="Times New Roman"/>
          <w:lang w:eastAsia="en-GB"/>
        </w:rPr>
        <w:t xml:space="preserve"> are </w:t>
      </w:r>
      <w:r>
        <w:rPr>
          <w:rFonts w:eastAsia="Times New Roman" w:cs="Times New Roman"/>
          <w:lang w:eastAsia="en-GB"/>
        </w:rPr>
        <w:t xml:space="preserve">they </w:t>
      </w:r>
      <w:r w:rsidRPr="00D34986">
        <w:rPr>
          <w:rFonts w:eastAsia="Times New Roman" w:cs="Times New Roman"/>
          <w:lang w:eastAsia="en-GB"/>
        </w:rPr>
        <w:t>open source or commercial</w:t>
      </w:r>
      <w:r>
        <w:rPr>
          <w:rFonts w:eastAsia="Times New Roman" w:cs="Times New Roman"/>
          <w:lang w:eastAsia="en-GB"/>
        </w:rPr>
        <w:t>?</w:t>
      </w:r>
    </w:p>
    <w:p w14:paraId="1FAE23FC" w14:textId="232B73F6" w:rsidR="00D34986" w:rsidRDefault="00D34986" w:rsidP="008C11E1">
      <w:pPr>
        <w:spacing w:after="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eastAsia="Times New Roman" w:cs="Times New Roman"/>
          <w:lang w:eastAsia="en-GB"/>
        </w:rPr>
        <w:t xml:space="preserve">17:29 - </w:t>
      </w:r>
      <w:r w:rsidRPr="00D34986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 xml:space="preserve">KNIME use case: Property calculation and chemical space diagrams in </w:t>
      </w:r>
      <w:proofErr w:type="spellStart"/>
      <w:r w:rsidRPr="00D34986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DNDi's</w:t>
      </w:r>
      <w:proofErr w:type="spellEnd"/>
      <w:r w:rsidRPr="00D34986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 xml:space="preserve"> Drug Booster project, Ben Perry, </w:t>
      </w:r>
      <w:proofErr w:type="spellStart"/>
      <w:r w:rsidRPr="00D34986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DNDi</w:t>
      </w:r>
      <w:proofErr w:type="spellEnd"/>
    </w:p>
    <w:p w14:paraId="550C5897" w14:textId="37B314BE" w:rsidR="00D34986" w:rsidRDefault="00D34986" w:rsidP="008C11E1">
      <w:pPr>
        <w:spacing w:after="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36:14 – Q&amp;A - How can I</w:t>
      </w:r>
      <w:r w:rsidRPr="00D34986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get the Workflow shown in this demo</w:t>
      </w:r>
      <w:r w:rsidR="0090667D">
        <w:rPr>
          <w:rFonts w:ascii="Arial" w:hAnsi="Arial" w:cs="Arial"/>
          <w:color w:val="222222"/>
          <w:sz w:val="19"/>
          <w:szCs w:val="19"/>
          <w:shd w:val="clear" w:color="auto" w:fill="FFFFFF"/>
        </w:rPr>
        <w:t>? (</w:t>
      </w:r>
      <w:hyperlink r:id="rId13" w:history="1">
        <w:r w:rsidR="0090667D" w:rsidRPr="0090667D">
          <w:rPr>
            <w:rStyle w:val="Hyperlink"/>
            <w:rFonts w:ascii="Arial" w:hAnsi="Arial" w:cs="Arial"/>
            <w:sz w:val="19"/>
            <w:szCs w:val="19"/>
            <w:shd w:val="clear" w:color="auto" w:fill="FFFFFF"/>
          </w:rPr>
          <w:t>Workflow</w:t>
        </w:r>
      </w:hyperlink>
      <w:r w:rsidR="0090667D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, </w:t>
      </w:r>
      <w:hyperlink r:id="rId14" w:history="1">
        <w:r w:rsidR="0090667D" w:rsidRPr="0090667D">
          <w:rPr>
            <w:rStyle w:val="Hyperlink"/>
            <w:rFonts w:ascii="Arial" w:hAnsi="Arial" w:cs="Arial"/>
            <w:sz w:val="19"/>
            <w:szCs w:val="19"/>
            <w:shd w:val="clear" w:color="auto" w:fill="FFFFFF"/>
          </w:rPr>
          <w:t>PDF documentation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)</w:t>
      </w:r>
    </w:p>
    <w:p w14:paraId="096DF6EA" w14:textId="1D6D6023" w:rsidR="00D34986" w:rsidRDefault="00D34986" w:rsidP="008C11E1">
      <w:pPr>
        <w:spacing w:after="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37:53 – Q&amp;A </w:t>
      </w:r>
      <w:r w:rsidR="008C11E1">
        <w:rPr>
          <w:rFonts w:ascii="Arial" w:hAnsi="Arial" w:cs="Arial"/>
          <w:color w:val="222222"/>
          <w:sz w:val="19"/>
          <w:szCs w:val="19"/>
          <w:shd w:val="clear" w:color="auto" w:fill="FFFFFF"/>
        </w:rPr>
        <w:t>–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 w:rsidR="008C11E1">
        <w:rPr>
          <w:rFonts w:ascii="Arial" w:hAnsi="Arial" w:cs="Arial"/>
          <w:color w:val="222222"/>
          <w:sz w:val="19"/>
          <w:szCs w:val="19"/>
          <w:shd w:val="clear" w:color="auto" w:fill="FFFFFF"/>
        </w:rPr>
        <w:t>Where’s a good place to go for workflow examples (KNIME forums are a good source)</w:t>
      </w:r>
      <w:r w:rsidRPr="00D34986">
        <w:rPr>
          <w:rFonts w:ascii="Arial" w:hAnsi="Arial" w:cs="Arial"/>
          <w:color w:val="222222"/>
          <w:sz w:val="19"/>
          <w:szCs w:val="19"/>
          <w:shd w:val="clear" w:color="auto" w:fill="FFFFFF"/>
        </w:rPr>
        <w:t>?</w:t>
      </w:r>
    </w:p>
    <w:p w14:paraId="3C377EF2" w14:textId="7E5359B1" w:rsidR="00D34986" w:rsidRDefault="00D34986" w:rsidP="008C11E1">
      <w:pPr>
        <w:spacing w:after="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39:24 – Q&amp;A - </w:t>
      </w:r>
      <w:r w:rsidRPr="00D34986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Does </w:t>
      </w:r>
      <w:hyperlink r:id="rId15" w:history="1">
        <w:proofErr w:type="spellStart"/>
        <w:r w:rsidRPr="00060853">
          <w:rPr>
            <w:rStyle w:val="Hyperlink"/>
            <w:rFonts w:ascii="Arial" w:hAnsi="Arial" w:cs="Arial"/>
            <w:sz w:val="19"/>
            <w:szCs w:val="19"/>
            <w:shd w:val="clear" w:color="auto" w:fill="FFFFFF"/>
          </w:rPr>
          <w:t>DataWarrior</w:t>
        </w:r>
        <w:proofErr w:type="spellEnd"/>
      </w:hyperlink>
      <w:r w:rsidRPr="00D34986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come with KNIME?</w:t>
      </w:r>
    </w:p>
    <w:p w14:paraId="272EC437" w14:textId="03A70C70" w:rsidR="00D34986" w:rsidRDefault="00D34986" w:rsidP="008C11E1">
      <w:pPr>
        <w:spacing w:after="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40:27 – Q&amp;A - </w:t>
      </w:r>
      <w:r w:rsidRPr="00D34986">
        <w:rPr>
          <w:rFonts w:ascii="Arial" w:hAnsi="Arial" w:cs="Arial"/>
          <w:color w:val="222222"/>
          <w:sz w:val="19"/>
          <w:szCs w:val="19"/>
          <w:shd w:val="clear" w:color="auto" w:fill="FFFFFF"/>
        </w:rPr>
        <w:t>Are the demos available on KNIME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?</w:t>
      </w:r>
    </w:p>
    <w:p w14:paraId="3A94EA39" w14:textId="0B600196" w:rsidR="00D34986" w:rsidRDefault="00D34986" w:rsidP="008C11E1">
      <w:pPr>
        <w:spacing w:after="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41:10 – Q&amp;A - </w:t>
      </w:r>
      <w:r w:rsidRPr="00D34986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Can </w:t>
      </w:r>
      <w:proofErr w:type="spellStart"/>
      <w:r w:rsidRPr="00D34986">
        <w:rPr>
          <w:rFonts w:ascii="Arial" w:hAnsi="Arial" w:cs="Arial"/>
          <w:color w:val="222222"/>
          <w:sz w:val="19"/>
          <w:szCs w:val="19"/>
          <w:shd w:val="clear" w:color="auto" w:fill="FFFFFF"/>
        </w:rPr>
        <w:t>DataWarrior</w:t>
      </w:r>
      <w:proofErr w:type="spellEnd"/>
      <w:r w:rsidRPr="00D34986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be integrated into the </w:t>
      </w:r>
      <w:proofErr w:type="spellStart"/>
      <w:r w:rsidRPr="00D34986">
        <w:rPr>
          <w:rFonts w:ascii="Arial" w:hAnsi="Arial" w:cs="Arial"/>
          <w:color w:val="222222"/>
          <w:sz w:val="19"/>
          <w:szCs w:val="19"/>
          <w:shd w:val="clear" w:color="auto" w:fill="FFFFFF"/>
        </w:rPr>
        <w:t>knime</w:t>
      </w:r>
      <w:proofErr w:type="spellEnd"/>
      <w:r w:rsidRPr="00D34986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node workflow though?</w:t>
      </w:r>
    </w:p>
    <w:p w14:paraId="7D298605" w14:textId="2334454B" w:rsidR="00D34986" w:rsidRDefault="00D34986" w:rsidP="008C11E1">
      <w:pPr>
        <w:spacing w:after="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41:49 - </w:t>
      </w:r>
      <w:r w:rsidRPr="008C11E1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 xml:space="preserve">KNIME use case: ‘Know Your Molecule’ searching </w:t>
      </w:r>
      <w:proofErr w:type="spellStart"/>
      <w:r w:rsidRPr="008C11E1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ChEMBL</w:t>
      </w:r>
      <w:proofErr w:type="spellEnd"/>
      <w:r w:rsidRPr="008C11E1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 xml:space="preserve"> with KNIME &amp; interpreting the data, Mark Gardner, AMG</w:t>
      </w:r>
      <w:r w:rsidR="0090667D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 xml:space="preserve"> (</w:t>
      </w:r>
      <w:hyperlink r:id="rId16" w:history="1">
        <w:r w:rsidR="0090667D" w:rsidRPr="0090667D">
          <w:rPr>
            <w:rStyle w:val="Hyperlink"/>
            <w:rFonts w:ascii="Arial" w:hAnsi="Arial" w:cs="Arial"/>
            <w:b/>
            <w:sz w:val="19"/>
            <w:szCs w:val="19"/>
            <w:shd w:val="clear" w:color="auto" w:fill="FFFFFF"/>
          </w:rPr>
          <w:t>Guide &amp; workflow</w:t>
        </w:r>
      </w:hyperlink>
      <w:r w:rsidR="0090667D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)</w:t>
      </w:r>
    </w:p>
    <w:p w14:paraId="6C5967C9" w14:textId="01076548" w:rsidR="00D34986" w:rsidRDefault="00D34986" w:rsidP="008C11E1">
      <w:pPr>
        <w:spacing w:after="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53:18 </w:t>
      </w:r>
      <w:r w:rsidR="008C11E1">
        <w:rPr>
          <w:rFonts w:ascii="Arial" w:hAnsi="Arial" w:cs="Arial"/>
          <w:color w:val="222222"/>
          <w:sz w:val="19"/>
          <w:szCs w:val="19"/>
          <w:shd w:val="clear" w:color="auto" w:fill="FFFFFF"/>
        </w:rPr>
        <w:t>–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 w:rsidR="008C11E1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Comments, George </w:t>
      </w:r>
      <w:proofErr w:type="spellStart"/>
      <w:r w:rsidR="008C11E1">
        <w:rPr>
          <w:rFonts w:ascii="Arial" w:hAnsi="Arial" w:cs="Arial"/>
          <w:color w:val="222222"/>
          <w:sz w:val="19"/>
          <w:szCs w:val="19"/>
          <w:shd w:val="clear" w:color="auto" w:fill="FFFFFF"/>
        </w:rPr>
        <w:t>Papadatos</w:t>
      </w:r>
      <w:proofErr w:type="spellEnd"/>
      <w:r w:rsidR="008C11E1">
        <w:rPr>
          <w:rFonts w:ascii="Arial" w:hAnsi="Arial" w:cs="Arial"/>
          <w:color w:val="222222"/>
          <w:sz w:val="19"/>
          <w:szCs w:val="19"/>
          <w:shd w:val="clear" w:color="auto" w:fill="FFFFFF"/>
        </w:rPr>
        <w:t>, EBI/</w:t>
      </w:r>
      <w:proofErr w:type="spellStart"/>
      <w:r w:rsidR="008C11E1">
        <w:rPr>
          <w:rFonts w:ascii="Arial" w:hAnsi="Arial" w:cs="Arial"/>
          <w:color w:val="222222"/>
          <w:sz w:val="19"/>
          <w:szCs w:val="19"/>
          <w:shd w:val="clear" w:color="auto" w:fill="FFFFFF"/>
        </w:rPr>
        <w:t>ChEMBL</w:t>
      </w:r>
      <w:proofErr w:type="spellEnd"/>
      <w:r w:rsidR="008C11E1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– 1. </w:t>
      </w:r>
      <w:hyperlink r:id="rId17" w:history="1">
        <w:proofErr w:type="spellStart"/>
        <w:r w:rsidR="008C11E1" w:rsidRPr="00060853">
          <w:rPr>
            <w:rStyle w:val="Hyperlink"/>
            <w:rFonts w:ascii="Arial" w:hAnsi="Arial" w:cs="Arial"/>
            <w:sz w:val="19"/>
            <w:szCs w:val="19"/>
            <w:shd w:val="clear" w:color="auto" w:fill="FFFFFF"/>
          </w:rPr>
          <w:t>ChEMBL</w:t>
        </w:r>
        <w:proofErr w:type="spellEnd"/>
      </w:hyperlink>
      <w:r w:rsidR="008C11E1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, KNIME &amp; </w:t>
      </w:r>
      <w:proofErr w:type="spellStart"/>
      <w:r w:rsidR="008C11E1">
        <w:rPr>
          <w:rFonts w:ascii="Arial" w:hAnsi="Arial" w:cs="Arial"/>
          <w:color w:val="222222"/>
          <w:sz w:val="19"/>
          <w:szCs w:val="19"/>
          <w:shd w:val="clear" w:color="auto" w:fill="FFFFFF"/>
        </w:rPr>
        <w:t>DataWarrior</w:t>
      </w:r>
      <w:proofErr w:type="spellEnd"/>
      <w:r w:rsidR="008C11E1">
        <w:rPr>
          <w:rFonts w:ascii="Arial" w:hAnsi="Arial" w:cs="Arial"/>
          <w:color w:val="222222"/>
          <w:sz w:val="19"/>
          <w:szCs w:val="19"/>
          <w:shd w:val="clear" w:color="auto" w:fill="FFFFFF"/>
        </w:rPr>
        <w:t>, 2. Workflow data access examples on KNIME server</w:t>
      </w:r>
    </w:p>
    <w:p w14:paraId="6BC2B8BE" w14:textId="0EBD5E0D" w:rsidR="008C11E1" w:rsidRDefault="008C11E1" w:rsidP="008C11E1">
      <w:pPr>
        <w:spacing w:after="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54:50 – Accessing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ChEMBL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directly through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DataWarrior</w:t>
      </w:r>
      <w:proofErr w:type="spellEnd"/>
    </w:p>
    <w:p w14:paraId="11CDE168" w14:textId="3FDF4D12" w:rsidR="008C11E1" w:rsidRDefault="008C11E1" w:rsidP="008C11E1">
      <w:pPr>
        <w:spacing w:after="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55:45 – Q&amp;A – Is KNIME connected to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Pubchem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?</w:t>
      </w:r>
    </w:p>
    <w:p w14:paraId="749C71E5" w14:textId="319B040C" w:rsidR="008C11E1" w:rsidRDefault="008C11E1" w:rsidP="008C11E1">
      <w:pPr>
        <w:spacing w:after="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56:13 – George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Papadatos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Unichem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, access through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webservices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to multiple repositories including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Pubchem</w:t>
      </w:r>
      <w:proofErr w:type="spellEnd"/>
    </w:p>
    <w:p w14:paraId="462E093E" w14:textId="77777777" w:rsidR="008C11E1" w:rsidRDefault="008C11E1" w:rsidP="008C11E1">
      <w:pPr>
        <w:spacing w:after="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56:59 – Conclusion</w:t>
      </w:r>
    </w:p>
    <w:p w14:paraId="22F70392" w14:textId="3D497583" w:rsidR="008C11E1" w:rsidRDefault="008C11E1" w:rsidP="008C11E1">
      <w:pPr>
        <w:spacing w:after="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57:37 - End</w:t>
      </w:r>
    </w:p>
    <w:p w14:paraId="6612C61B" w14:textId="77777777" w:rsidR="00D34986" w:rsidRDefault="00D34986" w:rsidP="004A5482">
      <w:pPr>
        <w:rPr>
          <w:rFonts w:eastAsia="Times New Roman" w:cs="Times New Roman"/>
          <w:lang w:eastAsia="en-GB"/>
        </w:rPr>
      </w:pPr>
    </w:p>
    <w:p w14:paraId="4BA19E4F" w14:textId="77777777" w:rsidR="00D34986" w:rsidRPr="00162A7C" w:rsidRDefault="00D34986" w:rsidP="004A5482">
      <w:pPr>
        <w:rPr>
          <w:rFonts w:eastAsia="Times New Roman" w:cs="Times New Roman"/>
          <w:lang w:eastAsia="en-GB"/>
        </w:rPr>
      </w:pPr>
    </w:p>
    <w:sectPr w:rsidR="00D34986" w:rsidRPr="00162A7C" w:rsidSect="002742BE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91D67"/>
    <w:multiLevelType w:val="hybridMultilevel"/>
    <w:tmpl w:val="462A3BD2"/>
    <w:lvl w:ilvl="0" w:tplc="5DCAA2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3825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962A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AA2E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468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CE6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2AFA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D0B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88F2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A917DE"/>
    <w:multiLevelType w:val="hybridMultilevel"/>
    <w:tmpl w:val="BD62F17E"/>
    <w:lvl w:ilvl="0" w:tplc="8B886DA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058F9"/>
    <w:multiLevelType w:val="hybridMultilevel"/>
    <w:tmpl w:val="A6B29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566D2"/>
    <w:multiLevelType w:val="multilevel"/>
    <w:tmpl w:val="C9FE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223F1F"/>
    <w:multiLevelType w:val="multilevel"/>
    <w:tmpl w:val="8B5C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2777C0"/>
    <w:multiLevelType w:val="hybridMultilevel"/>
    <w:tmpl w:val="9648F5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DC459D"/>
    <w:multiLevelType w:val="hybridMultilevel"/>
    <w:tmpl w:val="835608B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B5B5C"/>
    <w:multiLevelType w:val="hybridMultilevel"/>
    <w:tmpl w:val="452AB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E0FFF"/>
    <w:multiLevelType w:val="hybridMultilevel"/>
    <w:tmpl w:val="E9F61202"/>
    <w:lvl w:ilvl="0" w:tplc="B2D40ED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16062"/>
    <w:multiLevelType w:val="hybridMultilevel"/>
    <w:tmpl w:val="D4A65F20"/>
    <w:lvl w:ilvl="0" w:tplc="E23A8D9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0A"/>
    <w:rsid w:val="00060853"/>
    <w:rsid w:val="000C1EB2"/>
    <w:rsid w:val="000D0A1E"/>
    <w:rsid w:val="000D7500"/>
    <w:rsid w:val="000F3494"/>
    <w:rsid w:val="00162A7C"/>
    <w:rsid w:val="001C54BC"/>
    <w:rsid w:val="001F29E3"/>
    <w:rsid w:val="002569C5"/>
    <w:rsid w:val="002742BE"/>
    <w:rsid w:val="00283040"/>
    <w:rsid w:val="00284334"/>
    <w:rsid w:val="002B1AB2"/>
    <w:rsid w:val="002D384F"/>
    <w:rsid w:val="002E0C41"/>
    <w:rsid w:val="00304454"/>
    <w:rsid w:val="003325ED"/>
    <w:rsid w:val="003A17B2"/>
    <w:rsid w:val="003D24E3"/>
    <w:rsid w:val="00402BC9"/>
    <w:rsid w:val="00491493"/>
    <w:rsid w:val="004A5482"/>
    <w:rsid w:val="00540440"/>
    <w:rsid w:val="005518B1"/>
    <w:rsid w:val="006177EC"/>
    <w:rsid w:val="0068145F"/>
    <w:rsid w:val="006B36B1"/>
    <w:rsid w:val="006E2238"/>
    <w:rsid w:val="00751C55"/>
    <w:rsid w:val="007A6AFB"/>
    <w:rsid w:val="007C5E75"/>
    <w:rsid w:val="007D04C6"/>
    <w:rsid w:val="007E3F33"/>
    <w:rsid w:val="007F0A90"/>
    <w:rsid w:val="0080193B"/>
    <w:rsid w:val="00803712"/>
    <w:rsid w:val="00815C79"/>
    <w:rsid w:val="00846E02"/>
    <w:rsid w:val="008B480A"/>
    <w:rsid w:val="008C11E1"/>
    <w:rsid w:val="008F0C92"/>
    <w:rsid w:val="008F6A21"/>
    <w:rsid w:val="008F70BB"/>
    <w:rsid w:val="0090667D"/>
    <w:rsid w:val="00913A09"/>
    <w:rsid w:val="0092581C"/>
    <w:rsid w:val="00A51D4B"/>
    <w:rsid w:val="00AB7C0F"/>
    <w:rsid w:val="00AD29A5"/>
    <w:rsid w:val="00B14178"/>
    <w:rsid w:val="00BA1956"/>
    <w:rsid w:val="00BA2733"/>
    <w:rsid w:val="00BA3368"/>
    <w:rsid w:val="00BC0974"/>
    <w:rsid w:val="00BE0BD3"/>
    <w:rsid w:val="00C2582A"/>
    <w:rsid w:val="00C74379"/>
    <w:rsid w:val="00C825AB"/>
    <w:rsid w:val="00CC21AD"/>
    <w:rsid w:val="00CC3B9F"/>
    <w:rsid w:val="00CE473B"/>
    <w:rsid w:val="00D03F95"/>
    <w:rsid w:val="00D257EB"/>
    <w:rsid w:val="00D34986"/>
    <w:rsid w:val="00D42B71"/>
    <w:rsid w:val="00D4690A"/>
    <w:rsid w:val="00D57732"/>
    <w:rsid w:val="00DE0C78"/>
    <w:rsid w:val="00E100FA"/>
    <w:rsid w:val="00E24C97"/>
    <w:rsid w:val="00EB06A6"/>
    <w:rsid w:val="00EE404C"/>
    <w:rsid w:val="00F229B3"/>
    <w:rsid w:val="00F54775"/>
    <w:rsid w:val="00F97450"/>
    <w:rsid w:val="00FC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58DE12"/>
  <w15:docId w15:val="{E592F790-45A0-4229-8FCB-D3A927B3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B48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8B48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8B48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80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B480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8B480A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B4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B480A"/>
    <w:rPr>
      <w:color w:val="0000FF"/>
      <w:u w:val="single"/>
    </w:rPr>
  </w:style>
  <w:style w:type="paragraph" w:customStyle="1" w:styleId="smaller">
    <w:name w:val="smaller"/>
    <w:basedOn w:val="Normal"/>
    <w:rsid w:val="008B4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B480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8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1EB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8145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814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4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4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4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45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145F"/>
    <w:pPr>
      <w:spacing w:after="0" w:line="240" w:lineRule="auto"/>
    </w:pPr>
  </w:style>
  <w:style w:type="table" w:styleId="TableGrid">
    <w:name w:val="Table Grid"/>
    <w:basedOn w:val="TableNormal"/>
    <w:uiPriority w:val="59"/>
    <w:rsid w:val="007D0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581C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FC37D6"/>
    <w:rPr>
      <w:rFonts w:cs="Times New Roman"/>
    </w:rPr>
  </w:style>
  <w:style w:type="character" w:customStyle="1" w:styleId="il">
    <w:name w:val="il"/>
    <w:basedOn w:val="DefaultParagraphFont"/>
    <w:rsid w:val="00FC37D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2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7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3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5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70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3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6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6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tendee.gotowebinar.com/register/7722880987090170883" TargetMode="External"/><Relationship Id="rId13" Type="http://schemas.openxmlformats.org/officeDocument/2006/relationships/hyperlink" Target="https://goo.gl/3e9BQ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ropbox.com/s/wnopbeetpxq0ne8/OSM%20Webinar%20Initial%20Flyer.pdf?dl=0" TargetMode="External"/><Relationship Id="rId12" Type="http://schemas.openxmlformats.org/officeDocument/2006/relationships/hyperlink" Target="https://www.knime.org/" TargetMode="External"/><Relationship Id="rId17" Type="http://schemas.openxmlformats.org/officeDocument/2006/relationships/hyperlink" Target="https://www.google.co.uk/url?sa=t&amp;rct=j&amp;q=&amp;esrc=s&amp;source=web&amp;cd=1&amp;cad=rja&amp;uact=8&amp;ved=0ahUKEwjVx6TO-KnMAhWBrRoKHU8oBM4QFggcMAA&amp;url=https%3A%2F%2Fwww.ebi.ac.uk%2Fchembl%2F&amp;usg=AFQjCNGnnkFVSRh6hrmUCYQ6_K4bdi9P6w&amp;sig2=xk5PjpEgBg7Tir2qF0anOg&amp;bvm=bv.120551593,d.d2s" TargetMode="External"/><Relationship Id="rId2" Type="http://schemas.openxmlformats.org/officeDocument/2006/relationships/styles" Target="styles.xml"/><Relationship Id="rId16" Type="http://schemas.openxmlformats.org/officeDocument/2006/relationships/hyperlink" Target="https://goo.gl/oY8eYg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ark.gardner@amgconsultants.co.uk" TargetMode="External"/><Relationship Id="rId11" Type="http://schemas.openxmlformats.org/officeDocument/2006/relationships/hyperlink" Target="https://goo.gl/XsvxZD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goo.gl/Kzid6b" TargetMode="External"/><Relationship Id="rId10" Type="http://schemas.openxmlformats.org/officeDocument/2006/relationships/hyperlink" Target="https://goo.gl/DfKry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goo.gl/MN9Jhs" TargetMode="External"/><Relationship Id="rId14" Type="http://schemas.openxmlformats.org/officeDocument/2006/relationships/hyperlink" Target="https://goo.gl/CaiW9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1115</Words>
  <Characters>6361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/Global Health Compound Design Webinars</vt:lpstr>
      <vt:lpstr>    Previous meetings: recordings, questions &amp; answers from session</vt:lpstr>
    </vt:vector>
  </TitlesOfParts>
  <Company/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 MacDonald</dc:creator>
  <cp:lastModifiedBy>Mark Gardner</cp:lastModifiedBy>
  <cp:revision>9</cp:revision>
  <dcterms:created xsi:type="dcterms:W3CDTF">2016-03-18T11:12:00Z</dcterms:created>
  <dcterms:modified xsi:type="dcterms:W3CDTF">2016-05-04T13:22:00Z</dcterms:modified>
</cp:coreProperties>
</file>