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1. What do you say to claims by former senior public servants in the Fiji administration that Qorvis went beyond the normally defined role of a media management company to interfering in sensitive diplomatic affairs with countries like Australia and NZ ? </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2. The leader of the National Federation Party in Fiji’s opposition, Professor Biman Prasad, has requested - during the last budgetary deliberations - to have your company's fees removed from the budget allocation because he believes that Qorvis is engaging in ‘government propaganda’ and this work is funded by the taxpayers in Fiji. What is your response ? </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3. Can you confirm the fee that Fiji pays Qorvis annually, and can you outline the service you deliver for that fee? Are these services set out in a contract?</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4. Emails obtained by our program Background Briefing reveal your consultant – Mr. Graham Davis - has requested actions that senior Fijian journalists and previous senior public servants believe to be inappropriate in any society with a free press and robust public service.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Some examples:</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b w:val="1"/>
        </w:rPr>
      </w:pPr>
      <w:r w:rsidDel="00000000" w:rsidR="00000000" w:rsidRPr="00000000">
        <w:rPr>
          <w:rtl w:val="0"/>
        </w:rPr>
        <w:t xml:space="preserve">Mr Davis requested the editor of the Fiji Sun to stop writing about certain individuals in his column because it’s not useful to the government, also saying he is </w:t>
      </w:r>
      <w:r w:rsidDel="00000000" w:rsidR="00000000" w:rsidRPr="00000000">
        <w:rPr>
          <w:b w:val="1"/>
          <w:rtl w:val="0"/>
        </w:rPr>
        <w:t xml:space="preserve">“Deeply concerned about the feedback I am getting generally around town about the Sun. ‘Zero credibility’, ‘rag’, ‘cocksucker’, is the general drift.”</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Mr Davis’s email to a senior public servant requesting he sign a letter that the public servant was ethically uncomfortable with</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What do you think about these comments and requests?</w:t>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