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4B" w:rsidRDefault="0030554B"/>
    <w:p w:rsidR="0030554B" w:rsidRDefault="0030554B">
      <w:r>
        <w:t>Tuesday 18 March 2014</w:t>
      </w:r>
    </w:p>
    <w:p w:rsidR="0030554B" w:rsidRDefault="0030554B">
      <w:r>
        <w:t xml:space="preserve">Dear Ann, </w:t>
      </w:r>
      <w:r>
        <w:br/>
      </w:r>
      <w:r>
        <w:br/>
      </w:r>
      <w:proofErr w:type="gramStart"/>
      <w:r>
        <w:t>From</w:t>
      </w:r>
      <w:proofErr w:type="gramEnd"/>
      <w:r>
        <w:t xml:space="preserve"> a spokesperson for </w:t>
      </w:r>
      <w:proofErr w:type="spellStart"/>
      <w:r>
        <w:t>Sen</w:t>
      </w:r>
      <w:proofErr w:type="spellEnd"/>
      <w:r>
        <w:t xml:space="preserve"> Nash: </w:t>
      </w:r>
      <w:r>
        <w:br/>
      </w:r>
      <w:r>
        <w:br/>
        <w:t xml:space="preserve">The Australian Government does not oppose a voluntary Front of Pack Health Star Rating system. </w:t>
      </w:r>
      <w:r>
        <w:br/>
      </w:r>
      <w:r>
        <w:br/>
        <w:t>The process to develop a front of pack star rating system is continuing and</w:t>
      </w:r>
      <w:r>
        <w:br/>
        <w:t>has not been delayed by the taking down of the website.</w:t>
      </w:r>
      <w:r>
        <w:br/>
      </w:r>
      <w:r>
        <w:br/>
        <w:t>The Minister was not aware that the website was going live. When she became</w:t>
      </w:r>
      <w:r>
        <w:br/>
        <w:t>aware of this the Minister immediately directed it to be taken down due to</w:t>
      </w:r>
      <w:r>
        <w:br/>
        <w:t>the following considerations</w:t>
      </w:r>
      <w:proofErr w:type="gramStart"/>
      <w:r>
        <w:t>:</w:t>
      </w:r>
      <w:proofErr w:type="gramEnd"/>
      <w:r>
        <w:br/>
      </w:r>
      <w:r>
        <w:br/>
        <w:t>1.  The posting was premature as the Health Star Rating system has not yet</w:t>
      </w:r>
      <w:r>
        <w:br/>
        <w:t>been implemented.  This could mislead consumers.</w:t>
      </w:r>
      <w:r>
        <w:br/>
        <w:t>2.  There could be significant misunderstanding of the system because the</w:t>
      </w:r>
      <w:r>
        <w:br/>
        <w:t xml:space="preserve"> information campaign was not ready to communicate the details of the</w:t>
      </w:r>
      <w:r>
        <w:br/>
        <w:t>system.</w:t>
      </w:r>
      <w:r>
        <w:br/>
        <w:t>3.  An expanded cost-benefit analysis is being conducted and has not yet</w:t>
      </w:r>
      <w:r>
        <w:br/>
        <w:t xml:space="preserve"> been completed.</w:t>
      </w:r>
      <w:r>
        <w:br/>
      </w:r>
      <w:r>
        <w:br/>
        <w:t xml:space="preserve"> An education campaign is also still to be completed to support the system.</w:t>
      </w:r>
      <w:r>
        <w:br/>
        <w:t>The Forum is due to meet next in June. The education campaign and</w:t>
      </w:r>
      <w:r>
        <w:br/>
        <w:t xml:space="preserve"> re-instatement of the website are expected to be discussed at the June meeting.</w:t>
      </w:r>
      <w:r>
        <w:br/>
      </w:r>
    </w:p>
    <w:p w:rsidR="0030554B" w:rsidRDefault="0030554B">
      <w:r>
        <w:t xml:space="preserve"> The Front of Pack Labelling Oversight Advisory Committee is currently</w:t>
      </w:r>
      <w:r>
        <w:br/>
        <w:t>developing a mechanism to deal with anomalies in the health star rating</w:t>
      </w:r>
      <w:r>
        <w:br/>
        <w:t>system. That advice will be given to the Forum in June.</w:t>
      </w:r>
      <w:r>
        <w:br/>
      </w:r>
      <w:r>
        <w:br/>
        <w:t>There are issues still to be addressed, such as:</w:t>
      </w:r>
    </w:p>
    <w:p w:rsidR="004B5D5C" w:rsidRDefault="0030554B">
      <w:r>
        <w:br/>
        <w:t>Low fat yoghurt scores 5 stars and full cream yoghurt gets 2 stars. This could be confusing for parents of under 2-year-olds who should</w:t>
      </w:r>
      <w:r>
        <w:br/>
        <w:t>have full cream products as stated in NMHRC guidelines.</w:t>
      </w:r>
      <w:r>
        <w:br/>
      </w:r>
      <w:r>
        <w:br/>
        <w:t xml:space="preserve"> Another example is orange juice – </w:t>
      </w:r>
      <w:proofErr w:type="gramStart"/>
      <w:r>
        <w:t>this rates</w:t>
      </w:r>
      <w:proofErr w:type="gramEnd"/>
      <w:r>
        <w:t xml:space="preserve"> 5 stars. There is</w:t>
      </w:r>
      <w:r>
        <w:br/>
        <w:t xml:space="preserve"> nothing currently in the Health Star Rating system explaining quantities –</w:t>
      </w:r>
      <w:r>
        <w:br/>
        <w:t>we would not want to mislead shoppers that drinking a litre of orange juice</w:t>
      </w:r>
      <w:r>
        <w:br/>
        <w:t>a day is healthy.</w:t>
      </w:r>
      <w:r>
        <w:br/>
      </w:r>
      <w:r>
        <w:br/>
      </w:r>
      <w:r>
        <w:lastRenderedPageBreak/>
        <w:t>An education strategy is still being developed to support the system to</w:t>
      </w:r>
      <w:r>
        <w:br/>
        <w:t>assist parents to understand how the Health Star System works.</w:t>
      </w:r>
      <w:r>
        <w:br/>
      </w:r>
      <w:r>
        <w:br/>
        <w:t xml:space="preserve"> And The Front of Pack Labelling Oversight Advisory Committee is currently</w:t>
      </w:r>
      <w:r>
        <w:br/>
        <w:t xml:space="preserve"> developing a mechanism to deal with anomalies in the Health Star Rating</w:t>
      </w:r>
      <w:r>
        <w:br/>
        <w:t xml:space="preserve"> System.</w:t>
      </w:r>
      <w:r>
        <w:br/>
      </w:r>
      <w:r>
        <w:br/>
        <w:t>It was issues like this Minister Nash wanted addressed before the site went</w:t>
      </w:r>
      <w:r>
        <w:br/>
        <w:t>live, and believed a communications plan must be ready to accompany the</w:t>
      </w:r>
      <w:r>
        <w:br/>
        <w:t xml:space="preserve"> strategy when it was launched. </w:t>
      </w:r>
      <w:r>
        <w:br/>
      </w:r>
      <w:r>
        <w:br/>
        <w:t>Regards</w:t>
      </w:r>
      <w:r>
        <w:br/>
      </w:r>
      <w:r>
        <w:br/>
      </w:r>
      <w:r>
        <w:rPr>
          <w:rFonts w:ascii="Century Gothic" w:hAnsi="Century Gothic"/>
          <w:b/>
          <w:bCs/>
          <w:color w:val="000080"/>
          <w:sz w:val="20"/>
          <w:szCs w:val="20"/>
        </w:rPr>
        <w:t>Carolyn Martin</w:t>
      </w:r>
      <w:r>
        <w:rPr>
          <w:rFonts w:ascii="Century Gothic" w:hAnsi="Century Gothic"/>
          <w:color w:val="000080"/>
          <w:sz w:val="15"/>
          <w:szCs w:val="15"/>
        </w:rPr>
        <w:t xml:space="preserve"> | </w:t>
      </w:r>
      <w:r>
        <w:rPr>
          <w:rFonts w:ascii="Century Gothic" w:hAnsi="Century Gothic"/>
          <w:color w:val="000080"/>
          <w:sz w:val="20"/>
          <w:szCs w:val="20"/>
        </w:rPr>
        <w:t>Media Adviser</w:t>
      </w:r>
      <w:r>
        <w:rPr>
          <w:rFonts w:ascii="Century Gothic" w:hAnsi="Century Gothic"/>
          <w:color w:val="004080"/>
          <w:sz w:val="20"/>
          <w:szCs w:val="20"/>
        </w:rPr>
        <w:t xml:space="preserve"> </w:t>
      </w:r>
      <w:r>
        <w:rPr>
          <w:rFonts w:ascii="Century Gothic" w:hAnsi="Century Gothic"/>
          <w:color w:val="004080"/>
          <w:sz w:val="20"/>
          <w:szCs w:val="20"/>
        </w:rPr>
        <w:br/>
      </w:r>
      <w:r>
        <w:rPr>
          <w:rFonts w:ascii="Century Gothic" w:hAnsi="Century Gothic"/>
          <w:sz w:val="15"/>
          <w:szCs w:val="15"/>
        </w:rPr>
        <w:t xml:space="preserve">Office of </w:t>
      </w:r>
      <w:proofErr w:type="spellStart"/>
      <w:r>
        <w:rPr>
          <w:rFonts w:ascii="Century Gothic" w:hAnsi="Century Gothic"/>
          <w:sz w:val="15"/>
          <w:szCs w:val="15"/>
        </w:rPr>
        <w:t>Sen</w:t>
      </w:r>
      <w:proofErr w:type="spellEnd"/>
      <w:r>
        <w:rPr>
          <w:rFonts w:ascii="Century Gothic" w:hAnsi="Century Gothic"/>
          <w:sz w:val="15"/>
          <w:szCs w:val="15"/>
        </w:rPr>
        <w:t xml:space="preserve"> the Hon Fiona Nash </w:t>
      </w:r>
      <w:r>
        <w:br/>
      </w:r>
      <w:r>
        <w:rPr>
          <w:rFonts w:ascii="Century Gothic" w:hAnsi="Century Gothic"/>
          <w:sz w:val="15"/>
          <w:szCs w:val="15"/>
        </w:rPr>
        <w:t xml:space="preserve">Assistant Minister for Health </w:t>
      </w:r>
      <w:r>
        <w:br/>
      </w:r>
      <w:r>
        <w:br/>
      </w:r>
    </w:p>
    <w:sectPr w:rsidR="004B5D5C" w:rsidSect="004B5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0554B"/>
    <w:rsid w:val="0030554B"/>
    <w:rsid w:val="004B5D5C"/>
    <w:rsid w:val="00C35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55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1988</Characters>
  <Application>Microsoft Office Word</Application>
  <DocSecurity>0</DocSecurity>
  <Lines>16</Lines>
  <Paragraphs>4</Paragraphs>
  <ScaleCrop>false</ScaleCrop>
  <Company>Australian Broadcasting Corporation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arnolda9s</dc:creator>
  <cp:keywords/>
  <dc:description/>
  <cp:lastModifiedBy>arnolda9s</cp:lastModifiedBy>
  <cp:revision>2</cp:revision>
  <dcterms:created xsi:type="dcterms:W3CDTF">2014-03-28T05:38:00Z</dcterms:created>
  <dcterms:modified xsi:type="dcterms:W3CDTF">2014-03-28T05:38:00Z</dcterms:modified>
</cp:coreProperties>
</file>