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8E9679" w14:textId="77777777" w:rsidR="00F32A10" w:rsidRPr="00F32A10" w:rsidRDefault="00F32A10" w:rsidP="00F32A10">
      <w:pPr>
        <w:shd w:val="clear" w:color="auto" w:fill="FFFFFF"/>
        <w:spacing w:before="100" w:beforeAutospacing="1" w:after="100" w:afterAutospacing="1" w:line="300" w:lineRule="atLeast"/>
        <w:rPr>
          <w:rFonts w:ascii="Times New Roman" w:hAnsi="Times New Roman" w:cs="Times New Roman"/>
          <w:color w:val="222222"/>
        </w:rPr>
      </w:pPr>
      <w:r w:rsidRPr="00F32A10">
        <w:rPr>
          <w:rFonts w:ascii="Times New Roman" w:hAnsi="Times New Roman" w:cs="Times New Roman"/>
          <w:b/>
          <w:bCs/>
          <w:color w:val="222222"/>
        </w:rPr>
        <w:t>Making Public Comment</w:t>
      </w:r>
    </w:p>
    <w:p w14:paraId="122F9C44" w14:textId="77777777" w:rsidR="00F32A10" w:rsidRPr="00F32A10" w:rsidRDefault="00F32A10" w:rsidP="00F32A10">
      <w:pPr>
        <w:shd w:val="clear" w:color="auto" w:fill="FFFFFF"/>
        <w:spacing w:before="100" w:beforeAutospacing="1" w:after="100" w:afterAutospacing="1" w:line="300" w:lineRule="atLeast"/>
        <w:rPr>
          <w:rFonts w:ascii="Times New Roman" w:hAnsi="Times New Roman" w:cs="Times New Roman"/>
          <w:color w:val="222222"/>
        </w:rPr>
      </w:pPr>
      <w:r w:rsidRPr="00F32A10">
        <w:rPr>
          <w:rFonts w:ascii="Times New Roman" w:hAnsi="Times New Roman" w:cs="Times New Roman"/>
          <w:color w:val="222222"/>
        </w:rPr>
        <w:t>The Australian Public Service Commission (the APSC) issues guidance to Australian Public Service (APS) agencies and employees on a variety of issues relating to the application of the APS Values and Code of Conduct. This includes guidance on the ability of APS employees to participate in political activities and, in particular, to comment publicly on matters of public interest.</w:t>
      </w:r>
    </w:p>
    <w:p w14:paraId="478A9D5E" w14:textId="77777777" w:rsidR="00F32A10" w:rsidRPr="00F32A10" w:rsidRDefault="00F32A10" w:rsidP="00F32A10">
      <w:pPr>
        <w:shd w:val="clear" w:color="auto" w:fill="FFFFFF"/>
        <w:spacing w:before="100" w:beforeAutospacing="1" w:after="100" w:afterAutospacing="1" w:line="300" w:lineRule="atLeast"/>
        <w:rPr>
          <w:rFonts w:ascii="Times New Roman" w:hAnsi="Times New Roman" w:cs="Times New Roman"/>
          <w:color w:val="222222"/>
        </w:rPr>
      </w:pPr>
      <w:r w:rsidRPr="00F32A10">
        <w:rPr>
          <w:rFonts w:ascii="Times New Roman" w:hAnsi="Times New Roman" w:cs="Times New Roman"/>
          <w:color w:val="222222"/>
        </w:rPr>
        <w:t>The APSC’s guidance is available on its website in the publication the </w:t>
      </w:r>
      <w:hyperlink r:id="rId5" w:tgtFrame="_blank" w:history="1">
        <w:r w:rsidRPr="00F32A10">
          <w:rPr>
            <w:rFonts w:ascii="Times New Roman" w:hAnsi="Times New Roman" w:cs="Times New Roman"/>
            <w:i/>
            <w:iCs/>
            <w:color w:val="1155CC"/>
            <w:u w:val="single"/>
          </w:rPr>
          <w:t>APS Values and Code of Conduct In Practice</w:t>
        </w:r>
      </w:hyperlink>
      <w:r w:rsidRPr="00F32A10">
        <w:rPr>
          <w:rFonts w:ascii="Times New Roman" w:hAnsi="Times New Roman" w:cs="Times New Roman"/>
          <w:color w:val="222222"/>
        </w:rPr>
        <w:t>. Relevantly, the guidance notes:</w:t>
      </w:r>
    </w:p>
    <w:p w14:paraId="2BC3EF9F" w14:textId="77777777" w:rsidR="00F32A10" w:rsidRPr="00F32A10" w:rsidRDefault="00F32A10" w:rsidP="00F32A10">
      <w:pPr>
        <w:shd w:val="clear" w:color="auto" w:fill="FFFFFF"/>
        <w:spacing w:line="300" w:lineRule="atLeast"/>
        <w:rPr>
          <w:rFonts w:ascii="Times New Roman" w:hAnsi="Times New Roman" w:cs="Times New Roman"/>
          <w:color w:val="222222"/>
        </w:rPr>
      </w:pPr>
      <w:r w:rsidRPr="00F32A10">
        <w:rPr>
          <w:rFonts w:ascii="Times New Roman" w:hAnsi="Times New Roman" w:cs="Times New Roman"/>
          <w:i/>
          <w:iCs/>
          <w:color w:val="222222"/>
        </w:rPr>
        <w:t>6.2.7 When employees make public comment in an unofficial capacity, it is not appropriate for them </w:t>
      </w:r>
      <w:r w:rsidRPr="00F32A10">
        <w:rPr>
          <w:rFonts w:ascii="Times New Roman" w:hAnsi="Times New Roman" w:cs="Times New Roman"/>
          <w:color w:val="222222"/>
        </w:rPr>
        <w:t>[ i.e. APS employees] </w:t>
      </w:r>
      <w:r w:rsidRPr="00F32A10">
        <w:rPr>
          <w:rFonts w:ascii="Times New Roman" w:hAnsi="Times New Roman" w:cs="Times New Roman"/>
          <w:i/>
          <w:iCs/>
          <w:color w:val="222222"/>
        </w:rPr>
        <w:t>to make comment that is, or could be reasonably perceived to be:</w:t>
      </w:r>
    </w:p>
    <w:p w14:paraId="16CC83C0" w14:textId="77777777" w:rsidR="00F32A10" w:rsidRPr="00F32A10" w:rsidRDefault="00F32A10" w:rsidP="00F32A10">
      <w:pPr>
        <w:numPr>
          <w:ilvl w:val="0"/>
          <w:numId w:val="1"/>
        </w:numPr>
        <w:shd w:val="clear" w:color="auto" w:fill="FFFFFF"/>
        <w:spacing w:line="300" w:lineRule="atLeast"/>
        <w:rPr>
          <w:rFonts w:ascii="Times New Roman" w:eastAsia="Times New Roman" w:hAnsi="Times New Roman" w:cs="Times New Roman"/>
          <w:color w:val="222222"/>
        </w:rPr>
      </w:pPr>
      <w:r w:rsidRPr="00F32A10">
        <w:rPr>
          <w:rFonts w:ascii="Times New Roman" w:eastAsia="Times New Roman" w:hAnsi="Times New Roman" w:cs="Times New Roman"/>
          <w:i/>
          <w:iCs/>
          <w:color w:val="222222"/>
        </w:rPr>
        <w:t>being made on behalf of their agency or the Government, rather than an expression of a personal view</w:t>
      </w:r>
    </w:p>
    <w:p w14:paraId="3EE72030" w14:textId="77777777" w:rsidR="00F32A10" w:rsidRPr="00F32A10" w:rsidRDefault="00F32A10" w:rsidP="00F32A10">
      <w:pPr>
        <w:numPr>
          <w:ilvl w:val="0"/>
          <w:numId w:val="1"/>
        </w:numPr>
        <w:shd w:val="clear" w:color="auto" w:fill="FFFFFF"/>
        <w:spacing w:line="300" w:lineRule="atLeast"/>
        <w:rPr>
          <w:rFonts w:ascii="Times New Roman" w:eastAsia="Times New Roman" w:hAnsi="Times New Roman" w:cs="Times New Roman"/>
          <w:color w:val="222222"/>
        </w:rPr>
      </w:pPr>
      <w:r w:rsidRPr="00F32A10">
        <w:rPr>
          <w:rFonts w:ascii="Times New Roman" w:eastAsia="Times New Roman" w:hAnsi="Times New Roman" w:cs="Times New Roman"/>
          <w:i/>
          <w:iCs/>
          <w:color w:val="222222"/>
        </w:rPr>
        <w:t>compromising the employee's capacity to fulfil their duties in an unbiased manner—this applies particularly where comment is made about policies and programs of the employee's agency</w:t>
      </w:r>
    </w:p>
    <w:p w14:paraId="43CA9732" w14:textId="77777777" w:rsidR="00F32A10" w:rsidRPr="00F32A10" w:rsidRDefault="00F32A10" w:rsidP="00F32A10">
      <w:pPr>
        <w:numPr>
          <w:ilvl w:val="0"/>
          <w:numId w:val="1"/>
        </w:numPr>
        <w:shd w:val="clear" w:color="auto" w:fill="FFFFFF"/>
        <w:spacing w:line="300" w:lineRule="atLeast"/>
        <w:rPr>
          <w:rFonts w:ascii="Times New Roman" w:eastAsia="Times New Roman" w:hAnsi="Times New Roman" w:cs="Times New Roman"/>
          <w:color w:val="222222"/>
        </w:rPr>
      </w:pPr>
      <w:r w:rsidRPr="00F32A10">
        <w:rPr>
          <w:rFonts w:ascii="Times New Roman" w:eastAsia="Times New Roman" w:hAnsi="Times New Roman" w:cs="Times New Roman"/>
          <w:i/>
          <w:iCs/>
          <w:color w:val="222222"/>
        </w:rPr>
        <w:t>so harsh or extreme in its criticism of the Government, a Member of Parliament from another political party, or their respective policies, that it raises questions about the employee's capacity to work professionally, efficiently or impartially</w:t>
      </w:r>
    </w:p>
    <w:p w14:paraId="4E173720" w14:textId="77777777" w:rsidR="00F32A10" w:rsidRPr="00F32A10" w:rsidRDefault="00F32A10" w:rsidP="00F32A10">
      <w:pPr>
        <w:numPr>
          <w:ilvl w:val="0"/>
          <w:numId w:val="1"/>
        </w:numPr>
        <w:shd w:val="clear" w:color="auto" w:fill="FFFFFF"/>
        <w:spacing w:line="300" w:lineRule="atLeast"/>
        <w:rPr>
          <w:rFonts w:ascii="Times New Roman" w:eastAsia="Times New Roman" w:hAnsi="Times New Roman" w:cs="Times New Roman"/>
          <w:color w:val="222222"/>
        </w:rPr>
      </w:pPr>
      <w:r w:rsidRPr="00F32A10">
        <w:rPr>
          <w:rFonts w:ascii="Times New Roman" w:eastAsia="Times New Roman" w:hAnsi="Times New Roman" w:cs="Times New Roman"/>
          <w:i/>
          <w:iCs/>
          <w:color w:val="222222"/>
        </w:rPr>
        <w:t>so strong in its criticism of an agency's administration that it could seriously disrupt the workplace—APS employees are encouraged instead to resolve concerns by informal discussion with a manager or by using internal dispute resolution mechanisms</w:t>
      </w:r>
    </w:p>
    <w:p w14:paraId="6BAA97EB" w14:textId="77777777" w:rsidR="00F32A10" w:rsidRPr="00F32A10" w:rsidRDefault="00F32A10" w:rsidP="00F32A10">
      <w:pPr>
        <w:numPr>
          <w:ilvl w:val="0"/>
          <w:numId w:val="1"/>
        </w:numPr>
        <w:shd w:val="clear" w:color="auto" w:fill="FFFFFF"/>
        <w:spacing w:line="300" w:lineRule="atLeast"/>
        <w:rPr>
          <w:rFonts w:ascii="Times New Roman" w:eastAsia="Times New Roman" w:hAnsi="Times New Roman" w:cs="Times New Roman"/>
          <w:color w:val="222222"/>
        </w:rPr>
      </w:pPr>
      <w:r w:rsidRPr="00F32A10">
        <w:rPr>
          <w:rFonts w:ascii="Times New Roman" w:eastAsia="Times New Roman" w:hAnsi="Times New Roman" w:cs="Times New Roman"/>
          <w:i/>
          <w:iCs/>
          <w:color w:val="222222"/>
        </w:rPr>
        <w:t>a gratuitous personal attack that might reasonably be perceived to be connected with their employment</w:t>
      </w:r>
    </w:p>
    <w:p w14:paraId="0A9315A6" w14:textId="77777777" w:rsidR="00F32A10" w:rsidRPr="00F32A10" w:rsidRDefault="00F32A10" w:rsidP="00F32A10">
      <w:pPr>
        <w:numPr>
          <w:ilvl w:val="0"/>
          <w:numId w:val="1"/>
        </w:numPr>
        <w:shd w:val="clear" w:color="auto" w:fill="FFFFFF"/>
        <w:spacing w:line="300" w:lineRule="atLeast"/>
        <w:rPr>
          <w:rFonts w:ascii="Times New Roman" w:eastAsia="Times New Roman" w:hAnsi="Times New Roman" w:cs="Times New Roman"/>
          <w:color w:val="222222"/>
        </w:rPr>
      </w:pPr>
      <w:r w:rsidRPr="00F32A10">
        <w:rPr>
          <w:rFonts w:ascii="Times New Roman" w:eastAsia="Times New Roman" w:hAnsi="Times New Roman" w:cs="Times New Roman"/>
          <w:i/>
          <w:iCs/>
          <w:color w:val="222222"/>
        </w:rPr>
        <w:t>compromising public confidence in the agency or the APS.</w:t>
      </w:r>
    </w:p>
    <w:p w14:paraId="47B23DC6" w14:textId="77777777" w:rsidR="00F32A10" w:rsidRPr="00F32A10" w:rsidRDefault="00F32A10" w:rsidP="00F32A10">
      <w:pPr>
        <w:shd w:val="clear" w:color="auto" w:fill="FFFFFF"/>
        <w:rPr>
          <w:rFonts w:ascii="Times New Roman" w:hAnsi="Times New Roman" w:cs="Times New Roman"/>
          <w:color w:val="222222"/>
        </w:rPr>
      </w:pPr>
      <w:r w:rsidRPr="00F32A10">
        <w:rPr>
          <w:rFonts w:ascii="Calibri" w:hAnsi="Calibri" w:cs="Times New Roman"/>
          <w:color w:val="1F497D"/>
        </w:rPr>
        <w:t> </w:t>
      </w:r>
    </w:p>
    <w:p w14:paraId="1BF89ED0" w14:textId="77777777" w:rsidR="00F32A10" w:rsidRPr="00F32A10" w:rsidRDefault="00F32A10" w:rsidP="00F32A10">
      <w:pPr>
        <w:shd w:val="clear" w:color="auto" w:fill="FFFFFF"/>
        <w:rPr>
          <w:rFonts w:ascii="Times New Roman" w:hAnsi="Times New Roman" w:cs="Times New Roman"/>
          <w:color w:val="222222"/>
        </w:rPr>
      </w:pPr>
      <w:r w:rsidRPr="00F32A10">
        <w:rPr>
          <w:rFonts w:ascii="Times New Roman" w:hAnsi="Times New Roman" w:cs="Times New Roman"/>
          <w:color w:val="222222"/>
        </w:rPr>
        <w:t>The guidance effectively asks employees not to do, or say, anything that might cause a reasonable person to question their ability to serve the government of the day, or future governments, impartially. An impartial public service is fundamental to Australia’s democratic system of government.</w:t>
      </w:r>
    </w:p>
    <w:p w14:paraId="2BF148C9" w14:textId="77777777" w:rsidR="00F32A10" w:rsidRPr="00F32A10" w:rsidRDefault="00F32A10" w:rsidP="00F32A10">
      <w:pPr>
        <w:shd w:val="clear" w:color="auto" w:fill="FFFFFF"/>
        <w:rPr>
          <w:rFonts w:ascii="Times New Roman" w:hAnsi="Times New Roman" w:cs="Times New Roman"/>
          <w:color w:val="222222"/>
        </w:rPr>
      </w:pPr>
      <w:r w:rsidRPr="00F32A10">
        <w:rPr>
          <w:rFonts w:ascii="Times New Roman" w:hAnsi="Times New Roman" w:cs="Times New Roman"/>
          <w:color w:val="1F497D"/>
          <w:sz w:val="22"/>
          <w:szCs w:val="22"/>
        </w:rPr>
        <w:t> </w:t>
      </w:r>
    </w:p>
    <w:p w14:paraId="62821BD6" w14:textId="77777777" w:rsidR="00F32A10" w:rsidRPr="00F32A10" w:rsidRDefault="00F32A10" w:rsidP="00F32A10">
      <w:pPr>
        <w:shd w:val="clear" w:color="auto" w:fill="FFFFFF"/>
        <w:rPr>
          <w:rFonts w:ascii="Times New Roman" w:hAnsi="Times New Roman" w:cs="Times New Roman"/>
          <w:color w:val="222222"/>
        </w:rPr>
      </w:pPr>
      <w:r w:rsidRPr="00F32A10">
        <w:rPr>
          <w:rFonts w:ascii="Times New Roman" w:hAnsi="Times New Roman" w:cs="Times New Roman"/>
          <w:color w:val="222222"/>
        </w:rPr>
        <w:t>The tension between the duties of an employee and their rights as private citizens has been considered in several cases. In the Banerji case (</w:t>
      </w:r>
      <w:hyperlink r:id="rId6" w:tgtFrame="_blank" w:history="1">
        <w:r w:rsidRPr="00F32A10">
          <w:rPr>
            <w:rFonts w:ascii="Times New Roman" w:hAnsi="Times New Roman" w:cs="Times New Roman"/>
            <w:i/>
            <w:iCs/>
            <w:color w:val="1155CC"/>
            <w:u w:val="single"/>
          </w:rPr>
          <w:t>Banerji v Bowles [2013] FCCA 1052</w:t>
        </w:r>
      </w:hyperlink>
      <w:r w:rsidRPr="00F32A10">
        <w:rPr>
          <w:rFonts w:ascii="Times New Roman" w:hAnsi="Times New Roman" w:cs="Times New Roman"/>
          <w:color w:val="222222"/>
        </w:rPr>
        <w:t>), the Federal Court observed, in deciding a procedural matter, that employees do not have an unfettered right of freedom of political communication.</w:t>
      </w:r>
      <w:r w:rsidRPr="00F32A10">
        <w:rPr>
          <w:rFonts w:ascii="Times New Roman" w:hAnsi="Times New Roman" w:cs="Times New Roman"/>
          <w:color w:val="222222"/>
        </w:rPr>
        <w:br/>
      </w:r>
      <w:r w:rsidRPr="00F32A10">
        <w:rPr>
          <w:rFonts w:ascii="Times New Roman" w:hAnsi="Times New Roman" w:cs="Times New Roman"/>
          <w:color w:val="222222"/>
        </w:rPr>
        <w:br/>
        <w:t>This issue has arisen again in the recent Fair Work Commission decision in the Starr case (</w:t>
      </w:r>
      <w:hyperlink r:id="rId7" w:tgtFrame="_blank" w:history="1">
        <w:r w:rsidRPr="00F32A10">
          <w:rPr>
            <w:rFonts w:ascii="Times New Roman" w:hAnsi="Times New Roman" w:cs="Times New Roman"/>
            <w:i/>
            <w:iCs/>
            <w:color w:val="1155CC"/>
            <w:u w:val="single"/>
          </w:rPr>
          <w:t>Daniel Starr v Department of Human Services [2016] FWC 1460</w:t>
        </w:r>
      </w:hyperlink>
      <w:r w:rsidRPr="00F32A10">
        <w:rPr>
          <w:rFonts w:ascii="Times New Roman" w:hAnsi="Times New Roman" w:cs="Times New Roman"/>
          <w:color w:val="222222"/>
        </w:rPr>
        <w:t>). That matter, decided by a single member, is currently on appeal to the Full Bench of the Fair Work Commission.</w:t>
      </w:r>
      <w:r w:rsidRPr="00F32A10">
        <w:rPr>
          <w:rFonts w:ascii="Times New Roman" w:hAnsi="Times New Roman" w:cs="Times New Roman"/>
          <w:color w:val="222222"/>
        </w:rPr>
        <w:br/>
      </w:r>
      <w:r w:rsidRPr="00F32A10">
        <w:rPr>
          <w:rFonts w:ascii="Times New Roman" w:hAnsi="Times New Roman" w:cs="Times New Roman"/>
          <w:color w:val="222222"/>
        </w:rPr>
        <w:br/>
        <w:t>This is an evolving area of the law that attracts considerable attention. The APSC regularly reviews the implications of cases for its guidance.</w:t>
      </w:r>
    </w:p>
    <w:p w14:paraId="3472D242" w14:textId="77777777" w:rsidR="007739C8" w:rsidRDefault="00F32A10">
      <w:bookmarkStart w:id="0" w:name="_GoBack"/>
      <w:bookmarkEnd w:id="0"/>
    </w:p>
    <w:sectPr w:rsidR="007739C8" w:rsidSect="00D928B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0250FA"/>
    <w:multiLevelType w:val="multilevel"/>
    <w:tmpl w:val="93FEFE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A10"/>
    <w:rsid w:val="00AF785F"/>
    <w:rsid w:val="00D928B7"/>
    <w:rsid w:val="00F314F7"/>
    <w:rsid w:val="00F32A10"/>
    <w:rsid w:val="00F92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72A1D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2A10"/>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F32A10"/>
  </w:style>
  <w:style w:type="character" w:styleId="Hyperlink">
    <w:name w:val="Hyperlink"/>
    <w:basedOn w:val="DefaultParagraphFont"/>
    <w:uiPriority w:val="99"/>
    <w:semiHidden/>
    <w:unhideWhenUsed/>
    <w:rsid w:val="00F32A10"/>
    <w:rPr>
      <w:color w:val="0000FF"/>
      <w:u w:val="single"/>
    </w:rPr>
  </w:style>
  <w:style w:type="character" w:styleId="Emphasis">
    <w:name w:val="Emphasis"/>
    <w:basedOn w:val="DefaultParagraphFont"/>
    <w:uiPriority w:val="20"/>
    <w:qFormat/>
    <w:rsid w:val="00F32A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34292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psc.gov.au/publications-and-media/current-publications/values-and-conduct" TargetMode="External"/><Relationship Id="rId6" Type="http://schemas.openxmlformats.org/officeDocument/2006/relationships/hyperlink" Target="http://www.austlii.edu.au/cgi-bin/sinodisp/au/cases/cth/FCCA/2013/1052.html" TargetMode="External"/><Relationship Id="rId7" Type="http://schemas.openxmlformats.org/officeDocument/2006/relationships/hyperlink" Target="https://www.fwc.gov.au/documents/decisionssigned/html/2016fwc1460.ht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451</Words>
  <Characters>2576</Characters>
  <Application>Microsoft Macintosh Word</Application>
  <DocSecurity>0</DocSecurity>
  <Lines>21</Lines>
  <Paragraphs>6</Paragraphs>
  <ScaleCrop>false</ScaleCrop>
  <LinksUpToDate>false</LinksUpToDate>
  <CharactersWithSpaces>3021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Lester</dc:creator>
  <cp:keywords/>
  <dc:description/>
  <cp:lastModifiedBy>Tim Lester</cp:lastModifiedBy>
  <cp:revision>1</cp:revision>
  <dcterms:created xsi:type="dcterms:W3CDTF">2016-04-25T09:47:00Z</dcterms:created>
  <dcterms:modified xsi:type="dcterms:W3CDTF">2016-04-25T09:48:00Z</dcterms:modified>
</cp:coreProperties>
</file>