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48" w:rsidRDefault="00F64448">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69pt">
            <v:imagedata r:id="rId8" o:title="Logo - colour"/>
          </v:shape>
        </w:pict>
      </w:r>
    </w:p>
    <w:p w:rsidR="00F64448" w:rsidRDefault="00F64448">
      <w:r>
        <w:tab/>
      </w:r>
      <w:r>
        <w:tab/>
      </w:r>
      <w:r>
        <w:tab/>
      </w:r>
      <w:r>
        <w:tab/>
      </w:r>
      <w:r>
        <w:tab/>
      </w:r>
      <w:r>
        <w:tab/>
      </w:r>
      <w:r>
        <w:tab/>
      </w:r>
      <w:r>
        <w:tab/>
      </w:r>
    </w:p>
    <w:p w:rsidR="00F64448" w:rsidRPr="00F64448" w:rsidRDefault="00F64448">
      <w:pPr>
        <w:rPr>
          <w:rFonts w:ascii="Verdana" w:hAnsi="Verdana"/>
          <w:sz w:val="22"/>
          <w:szCs w:val="22"/>
        </w:rPr>
      </w:pPr>
      <w:r>
        <w:tab/>
      </w:r>
      <w:r>
        <w:tab/>
      </w:r>
      <w:r>
        <w:tab/>
      </w:r>
      <w:r>
        <w:tab/>
      </w:r>
      <w:r>
        <w:tab/>
      </w:r>
      <w:r>
        <w:tab/>
      </w:r>
      <w:r>
        <w:tab/>
      </w:r>
      <w:r>
        <w:tab/>
      </w:r>
      <w:r>
        <w:tab/>
      </w:r>
      <w:smartTag w:uri="urn:schemas-microsoft-com:office:smarttags" w:element="Street">
        <w:smartTag w:uri="urn:schemas-microsoft-com:office:smarttags" w:element="address">
          <w:r w:rsidRPr="00F64448">
            <w:rPr>
              <w:rFonts w:ascii="Verdana" w:hAnsi="Verdana"/>
              <w:sz w:val="22"/>
              <w:szCs w:val="22"/>
            </w:rPr>
            <w:t>Ringwood Rd</w:t>
          </w:r>
        </w:smartTag>
      </w:smartTag>
      <w:r w:rsidRPr="00F64448">
        <w:rPr>
          <w:rFonts w:ascii="Verdana" w:hAnsi="Verdana"/>
          <w:sz w:val="22"/>
          <w:szCs w:val="22"/>
        </w:rPr>
        <w:t xml:space="preserve"> </w:t>
      </w:r>
    </w:p>
    <w:p w:rsidR="00F64448" w:rsidRDefault="00F64448" w:rsidP="00F64448">
      <w:pPr>
        <w:ind w:left="5760" w:firstLine="720"/>
        <w:rPr>
          <w:rFonts w:ascii="Verdana" w:hAnsi="Verdana"/>
          <w:sz w:val="22"/>
          <w:szCs w:val="22"/>
        </w:rPr>
      </w:pPr>
      <w:r w:rsidRPr="00F64448">
        <w:rPr>
          <w:rFonts w:ascii="Verdana" w:hAnsi="Verdana"/>
          <w:sz w:val="22"/>
          <w:szCs w:val="22"/>
        </w:rPr>
        <w:t>Wollar NSW 2850</w:t>
      </w:r>
    </w:p>
    <w:p w:rsidR="00E963E2" w:rsidRDefault="00E963E2" w:rsidP="00E963E2">
      <w:pPr>
        <w:rPr>
          <w:rFonts w:ascii="Verdana" w:hAnsi="Verdana"/>
          <w:sz w:val="22"/>
          <w:szCs w:val="22"/>
        </w:rPr>
      </w:pPr>
    </w:p>
    <w:p w:rsidR="00E963E2" w:rsidRDefault="00E963E2" w:rsidP="00E963E2">
      <w:pPr>
        <w:rPr>
          <w:rFonts w:ascii="Verdana" w:hAnsi="Verdana"/>
          <w:sz w:val="22"/>
          <w:szCs w:val="22"/>
        </w:rPr>
      </w:pPr>
    </w:p>
    <w:p w:rsidR="00E963E2" w:rsidRPr="00E963E2" w:rsidRDefault="00E963E2" w:rsidP="00E963E2">
      <w:pPr>
        <w:pStyle w:val="Addressindent"/>
        <w:ind w:left="0"/>
        <w:jc w:val="center"/>
        <w:rPr>
          <w:b/>
          <w:sz w:val="28"/>
          <w:szCs w:val="28"/>
        </w:rPr>
      </w:pPr>
      <w:r w:rsidRPr="00E963E2">
        <w:rPr>
          <w:b/>
          <w:sz w:val="28"/>
          <w:szCs w:val="28"/>
        </w:rPr>
        <w:t>SUBMISSION</w:t>
      </w:r>
    </w:p>
    <w:p w:rsidR="00E963E2" w:rsidRDefault="00E963E2" w:rsidP="00E963E2">
      <w:pPr>
        <w:pStyle w:val="Addressindent"/>
        <w:ind w:left="0"/>
        <w:jc w:val="center"/>
        <w:rPr>
          <w:b/>
          <w:sz w:val="32"/>
          <w:szCs w:val="32"/>
        </w:rPr>
      </w:pPr>
    </w:p>
    <w:p w:rsidR="00E963E2" w:rsidRDefault="00E963E2" w:rsidP="00E963E2">
      <w:pPr>
        <w:pStyle w:val="Addressindent"/>
        <w:ind w:left="0"/>
        <w:jc w:val="center"/>
        <w:rPr>
          <w:b/>
          <w:sz w:val="32"/>
          <w:szCs w:val="32"/>
        </w:rPr>
      </w:pPr>
      <w:r>
        <w:rPr>
          <w:b/>
          <w:sz w:val="32"/>
          <w:szCs w:val="32"/>
        </w:rPr>
        <w:t>Planning Assessment Commission Review Hearing</w:t>
      </w:r>
    </w:p>
    <w:p w:rsidR="00E963E2" w:rsidRDefault="00E963E2" w:rsidP="00E963E2">
      <w:pPr>
        <w:pStyle w:val="Addressindent"/>
        <w:ind w:left="0"/>
        <w:jc w:val="center"/>
        <w:rPr>
          <w:b/>
          <w:sz w:val="32"/>
          <w:szCs w:val="32"/>
        </w:rPr>
      </w:pPr>
      <w:r>
        <w:rPr>
          <w:b/>
          <w:sz w:val="32"/>
          <w:szCs w:val="32"/>
        </w:rPr>
        <w:t>Moolarben Coal Project Stage 2</w:t>
      </w:r>
    </w:p>
    <w:p w:rsidR="00E963E2" w:rsidRDefault="00E963E2" w:rsidP="00E963E2">
      <w:pPr>
        <w:pStyle w:val="Addressindent"/>
        <w:ind w:left="0"/>
        <w:jc w:val="center"/>
        <w:rPr>
          <w:sz w:val="28"/>
          <w:szCs w:val="28"/>
        </w:rPr>
      </w:pPr>
      <w:r>
        <w:rPr>
          <w:sz w:val="28"/>
          <w:szCs w:val="28"/>
        </w:rPr>
        <w:t>Wednesday 26 February 2014</w:t>
      </w:r>
    </w:p>
    <w:p w:rsidR="00E963E2" w:rsidRDefault="00E963E2" w:rsidP="00E963E2">
      <w:pPr>
        <w:rPr>
          <w:rFonts w:ascii="Verdana" w:hAnsi="Verdana"/>
          <w:sz w:val="22"/>
          <w:szCs w:val="22"/>
        </w:rPr>
      </w:pPr>
    </w:p>
    <w:p w:rsidR="000B3B84" w:rsidRDefault="000B3B84" w:rsidP="000B3B84">
      <w:pPr>
        <w:rPr>
          <w:rFonts w:ascii="Verdana" w:hAnsi="Verdana"/>
          <w:sz w:val="22"/>
          <w:szCs w:val="22"/>
        </w:rPr>
      </w:pPr>
    </w:p>
    <w:p w:rsidR="000B3B84" w:rsidRDefault="000B3B84" w:rsidP="000B3B84">
      <w:pPr>
        <w:rPr>
          <w:rFonts w:ascii="Verdana" w:hAnsi="Verdana"/>
          <w:sz w:val="22"/>
          <w:szCs w:val="22"/>
        </w:rPr>
      </w:pPr>
    </w:p>
    <w:p w:rsidR="00256FCB" w:rsidRDefault="00256FCB" w:rsidP="00256FCB">
      <w:pPr>
        <w:rPr>
          <w:rFonts w:ascii="Verdana" w:hAnsi="Verdana"/>
          <w:sz w:val="22"/>
          <w:szCs w:val="22"/>
        </w:rPr>
      </w:pPr>
      <w:r>
        <w:rPr>
          <w:rFonts w:ascii="Verdana" w:hAnsi="Verdana"/>
          <w:sz w:val="22"/>
          <w:szCs w:val="22"/>
        </w:rPr>
        <w:t>Central West Environment Council (CWEC) is an umbrella organization representing conservation groups and individuals in central west NSW working to protect the local environment for future generations.</w:t>
      </w:r>
    </w:p>
    <w:p w:rsidR="00256FCB" w:rsidRDefault="00256FCB" w:rsidP="00256FCB"/>
    <w:p w:rsidR="00382CF9" w:rsidRDefault="00256FCB" w:rsidP="00256FCB">
      <w:pPr>
        <w:rPr>
          <w:rFonts w:ascii="Verdana" w:hAnsi="Verdana"/>
          <w:sz w:val="22"/>
          <w:szCs w:val="22"/>
        </w:rPr>
      </w:pPr>
      <w:r>
        <w:rPr>
          <w:rFonts w:ascii="Verdana" w:hAnsi="Verdana"/>
          <w:sz w:val="22"/>
          <w:szCs w:val="22"/>
        </w:rPr>
        <w:t>CWEC appreciates the opportunity to make a submission to the Planning Assessment Commission (PAC) on issues relating to the proposed Stage 2 of the Moolarben mining complex.</w:t>
      </w:r>
    </w:p>
    <w:p w:rsidR="00382CF9" w:rsidRDefault="00382CF9" w:rsidP="00382CF9">
      <w:pPr>
        <w:rPr>
          <w:rFonts w:ascii="Verdana" w:hAnsi="Verdana"/>
          <w:sz w:val="22"/>
          <w:szCs w:val="22"/>
        </w:rPr>
      </w:pPr>
    </w:p>
    <w:p w:rsidR="00F64448" w:rsidRDefault="00A27478" w:rsidP="00F64448">
      <w:pPr>
        <w:rPr>
          <w:rFonts w:ascii="Verdana" w:hAnsi="Verdana"/>
          <w:sz w:val="22"/>
          <w:szCs w:val="22"/>
        </w:rPr>
      </w:pPr>
      <w:r>
        <w:rPr>
          <w:rFonts w:ascii="Verdana" w:hAnsi="Verdana"/>
          <w:sz w:val="22"/>
          <w:szCs w:val="22"/>
        </w:rPr>
        <w:t>This presentation will be focusing on the biodiversity impacts of the proposal as specified in the terms of reference for this review hearing.</w:t>
      </w:r>
    </w:p>
    <w:p w:rsidR="00A27478" w:rsidRDefault="00A27478" w:rsidP="00F64448">
      <w:pPr>
        <w:rPr>
          <w:rFonts w:ascii="Verdana" w:hAnsi="Verdana"/>
          <w:sz w:val="22"/>
          <w:szCs w:val="22"/>
        </w:rPr>
      </w:pPr>
    </w:p>
    <w:p w:rsidR="00A27478" w:rsidRDefault="00A27478" w:rsidP="00F64448">
      <w:pPr>
        <w:rPr>
          <w:rFonts w:ascii="Verdana" w:hAnsi="Verdana"/>
          <w:sz w:val="22"/>
          <w:szCs w:val="22"/>
        </w:rPr>
      </w:pPr>
      <w:r>
        <w:rPr>
          <w:rFonts w:ascii="Verdana" w:hAnsi="Verdana"/>
          <w:sz w:val="22"/>
          <w:szCs w:val="22"/>
        </w:rPr>
        <w:t>The Moolarben Stage 2 proposal (‘the proposal’) has a very large disturbance footprint in an area of recognised high conservation value native vegetation with regional significance.</w:t>
      </w:r>
      <w:r>
        <w:rPr>
          <w:rStyle w:val="FootnoteReference"/>
          <w:rFonts w:ascii="Verdana" w:hAnsi="Verdana"/>
          <w:sz w:val="22"/>
          <w:szCs w:val="22"/>
        </w:rPr>
        <w:footnoteReference w:id="1"/>
      </w:r>
    </w:p>
    <w:p w:rsidR="00A27478" w:rsidRDefault="00A27478" w:rsidP="00F64448">
      <w:pPr>
        <w:rPr>
          <w:rFonts w:ascii="Verdana" w:hAnsi="Verdana"/>
          <w:sz w:val="22"/>
          <w:szCs w:val="22"/>
        </w:rPr>
      </w:pPr>
    </w:p>
    <w:p w:rsidR="00A27478" w:rsidRDefault="00A27478" w:rsidP="00F64448">
      <w:pPr>
        <w:rPr>
          <w:rFonts w:ascii="Verdana" w:hAnsi="Verdana"/>
          <w:sz w:val="22"/>
          <w:szCs w:val="22"/>
        </w:rPr>
      </w:pPr>
      <w:r>
        <w:rPr>
          <w:rFonts w:ascii="Verdana" w:hAnsi="Verdana"/>
          <w:sz w:val="22"/>
          <w:szCs w:val="22"/>
        </w:rPr>
        <w:t>The propos</w:t>
      </w:r>
      <w:r w:rsidR="00E817D9">
        <w:rPr>
          <w:rFonts w:ascii="Verdana" w:hAnsi="Verdana"/>
          <w:sz w:val="22"/>
          <w:szCs w:val="22"/>
        </w:rPr>
        <w:t>al requires the removal of 1</w:t>
      </w:r>
      <w:r w:rsidR="006F6C71">
        <w:rPr>
          <w:rFonts w:ascii="Verdana" w:hAnsi="Verdana"/>
          <w:sz w:val="22"/>
          <w:szCs w:val="22"/>
        </w:rPr>
        <w:t>,</w:t>
      </w:r>
      <w:r w:rsidR="00E817D9">
        <w:rPr>
          <w:rFonts w:ascii="Verdana" w:hAnsi="Verdana"/>
          <w:sz w:val="22"/>
          <w:szCs w:val="22"/>
        </w:rPr>
        <w:t>534</w:t>
      </w:r>
      <w:r>
        <w:rPr>
          <w:rFonts w:ascii="Verdana" w:hAnsi="Verdana"/>
          <w:sz w:val="22"/>
          <w:szCs w:val="22"/>
        </w:rPr>
        <w:t>ha of native vegetation including 902 ha high conservatio</w:t>
      </w:r>
      <w:r w:rsidR="00E817D9">
        <w:rPr>
          <w:rFonts w:ascii="Verdana" w:hAnsi="Verdana"/>
          <w:sz w:val="22"/>
          <w:szCs w:val="22"/>
        </w:rPr>
        <w:t>n value woodland containing 123</w:t>
      </w:r>
      <w:r>
        <w:rPr>
          <w:rFonts w:ascii="Verdana" w:hAnsi="Verdana"/>
          <w:sz w:val="22"/>
          <w:szCs w:val="22"/>
        </w:rPr>
        <w:t xml:space="preserve">ha </w:t>
      </w:r>
      <w:r w:rsidR="007B09F8">
        <w:rPr>
          <w:rFonts w:ascii="Verdana" w:hAnsi="Verdana"/>
          <w:sz w:val="22"/>
          <w:szCs w:val="22"/>
        </w:rPr>
        <w:t xml:space="preserve">of critically </w:t>
      </w:r>
      <w:r>
        <w:rPr>
          <w:rFonts w:ascii="Verdana" w:hAnsi="Verdana"/>
          <w:sz w:val="22"/>
          <w:szCs w:val="22"/>
        </w:rPr>
        <w:t>endangered ecological community and 632ha</w:t>
      </w:r>
      <w:r w:rsidR="00E817D9">
        <w:rPr>
          <w:rFonts w:ascii="Verdana" w:hAnsi="Verdana"/>
          <w:sz w:val="22"/>
          <w:szCs w:val="22"/>
        </w:rPr>
        <w:t xml:space="preserve"> of native grassland.</w:t>
      </w:r>
    </w:p>
    <w:p w:rsidR="00E817D9" w:rsidRDefault="00E817D9" w:rsidP="00F64448">
      <w:pPr>
        <w:rPr>
          <w:rFonts w:ascii="Verdana" w:hAnsi="Verdana"/>
          <w:sz w:val="22"/>
          <w:szCs w:val="22"/>
        </w:rPr>
      </w:pPr>
    </w:p>
    <w:p w:rsidR="00E817D9" w:rsidRDefault="00E817D9" w:rsidP="00F64448">
      <w:pPr>
        <w:rPr>
          <w:rFonts w:ascii="Verdana" w:hAnsi="Verdana"/>
          <w:sz w:val="22"/>
          <w:szCs w:val="22"/>
        </w:rPr>
      </w:pPr>
      <w:r>
        <w:rPr>
          <w:rFonts w:ascii="Verdana" w:hAnsi="Verdana"/>
          <w:sz w:val="22"/>
          <w:szCs w:val="22"/>
        </w:rPr>
        <w:t>The Murragamba valley is directly adjacent to the Munghorn Gap Nature Reserve with the native vegetation forming an important corridor link with the Goulburn River National Park.</w:t>
      </w:r>
    </w:p>
    <w:p w:rsidR="00E817D9" w:rsidRDefault="00E817D9" w:rsidP="00F64448">
      <w:pPr>
        <w:rPr>
          <w:rFonts w:ascii="Verdana" w:hAnsi="Verdana"/>
          <w:sz w:val="22"/>
          <w:szCs w:val="22"/>
        </w:rPr>
      </w:pPr>
    </w:p>
    <w:p w:rsidR="00E817D9" w:rsidRDefault="00E817D9" w:rsidP="00F64448">
      <w:pPr>
        <w:rPr>
          <w:rFonts w:ascii="Verdana" w:hAnsi="Verdana"/>
          <w:sz w:val="22"/>
          <w:szCs w:val="22"/>
        </w:rPr>
      </w:pPr>
      <w:r>
        <w:rPr>
          <w:rFonts w:ascii="Verdana" w:hAnsi="Verdana"/>
          <w:sz w:val="22"/>
          <w:szCs w:val="22"/>
        </w:rPr>
        <w:t>The cumulative loss of high conservation value woodland habitat from the valley floor between the</w:t>
      </w:r>
      <w:r w:rsidR="00E80C56">
        <w:rPr>
          <w:rFonts w:ascii="Verdana" w:hAnsi="Verdana"/>
          <w:sz w:val="22"/>
          <w:szCs w:val="22"/>
        </w:rPr>
        <w:t>se</w:t>
      </w:r>
      <w:r>
        <w:rPr>
          <w:rFonts w:ascii="Verdana" w:hAnsi="Verdana"/>
          <w:sz w:val="22"/>
          <w:szCs w:val="22"/>
        </w:rPr>
        <w:t xml:space="preserve"> two reserves has not been adequately identified or </w:t>
      </w:r>
      <w:r>
        <w:rPr>
          <w:rFonts w:ascii="Verdana" w:hAnsi="Verdana"/>
          <w:sz w:val="22"/>
          <w:szCs w:val="22"/>
        </w:rPr>
        <w:lastRenderedPageBreak/>
        <w:t>assessed in the Director General’s Environmental Assessment Report (‘the report’).</w:t>
      </w:r>
    </w:p>
    <w:p w:rsidR="00E817D9" w:rsidRDefault="00E817D9" w:rsidP="00F64448">
      <w:pPr>
        <w:rPr>
          <w:rFonts w:ascii="Verdana" w:hAnsi="Verdana"/>
          <w:sz w:val="22"/>
          <w:szCs w:val="22"/>
        </w:rPr>
      </w:pPr>
    </w:p>
    <w:p w:rsidR="00E817D9" w:rsidRDefault="00E817D9" w:rsidP="00F64448">
      <w:pPr>
        <w:rPr>
          <w:rFonts w:ascii="Verdana" w:hAnsi="Verdana"/>
          <w:sz w:val="22"/>
          <w:szCs w:val="22"/>
        </w:rPr>
      </w:pPr>
      <w:r>
        <w:rPr>
          <w:rFonts w:ascii="Verdana" w:hAnsi="Verdana"/>
          <w:sz w:val="22"/>
          <w:szCs w:val="22"/>
        </w:rPr>
        <w:t>The approved offsets for the loss of significant woodland biodiversity values for the Wilpinjong, Moolarben Stage 1and Ulan projects are inadequate and mostly based on long term habitat restoration programs.</w:t>
      </w:r>
    </w:p>
    <w:p w:rsidR="00E817D9" w:rsidRDefault="00E817D9" w:rsidP="00F64448">
      <w:pPr>
        <w:rPr>
          <w:rFonts w:ascii="Verdana" w:hAnsi="Verdana"/>
          <w:sz w:val="22"/>
          <w:szCs w:val="22"/>
        </w:rPr>
      </w:pPr>
    </w:p>
    <w:p w:rsidR="00E817D9" w:rsidRDefault="00E817D9" w:rsidP="00F64448">
      <w:pPr>
        <w:rPr>
          <w:rFonts w:ascii="Verdana" w:hAnsi="Verdana"/>
          <w:sz w:val="22"/>
          <w:szCs w:val="22"/>
        </w:rPr>
      </w:pPr>
      <w:r>
        <w:rPr>
          <w:rFonts w:ascii="Verdana" w:hAnsi="Verdana"/>
          <w:sz w:val="22"/>
          <w:szCs w:val="22"/>
        </w:rPr>
        <w:t>CWEC considers that the regulation of the conditions of approval for biodiversity offset management is very limited.</w:t>
      </w:r>
    </w:p>
    <w:p w:rsidR="00E817D9" w:rsidRDefault="00E817D9" w:rsidP="00F64448">
      <w:pPr>
        <w:rPr>
          <w:rFonts w:ascii="Verdana" w:hAnsi="Verdana"/>
          <w:sz w:val="22"/>
          <w:szCs w:val="22"/>
        </w:rPr>
      </w:pPr>
    </w:p>
    <w:p w:rsidR="00E817D9" w:rsidRDefault="00E817D9" w:rsidP="00F64448">
      <w:pPr>
        <w:rPr>
          <w:rFonts w:ascii="Verdana" w:hAnsi="Verdana"/>
          <w:sz w:val="22"/>
          <w:szCs w:val="22"/>
        </w:rPr>
      </w:pPr>
      <w:r>
        <w:rPr>
          <w:rFonts w:ascii="Verdana" w:hAnsi="Verdana"/>
          <w:sz w:val="22"/>
          <w:szCs w:val="22"/>
        </w:rPr>
        <w:t>There has been no rigorous assessment of the effectiveness of these conditions of approval for significant habitat loss in the region since the recent rapid expansion of mining</w:t>
      </w:r>
      <w:r w:rsidR="006F6C71">
        <w:rPr>
          <w:rFonts w:ascii="Verdana" w:hAnsi="Verdana"/>
          <w:sz w:val="22"/>
          <w:szCs w:val="22"/>
        </w:rPr>
        <w:t xml:space="preserve"> operations commenced in 2005.</w:t>
      </w:r>
    </w:p>
    <w:p w:rsidR="006F6C71" w:rsidRDefault="006F6C71" w:rsidP="00F64448">
      <w:pPr>
        <w:rPr>
          <w:rFonts w:ascii="Verdana" w:hAnsi="Verdana"/>
          <w:sz w:val="22"/>
          <w:szCs w:val="22"/>
        </w:rPr>
      </w:pPr>
    </w:p>
    <w:p w:rsidR="00F64448" w:rsidRDefault="006F6C71" w:rsidP="00F64448">
      <w:pPr>
        <w:rPr>
          <w:rFonts w:ascii="Verdana" w:hAnsi="Verdana"/>
          <w:sz w:val="22"/>
          <w:szCs w:val="22"/>
        </w:rPr>
      </w:pPr>
      <w:r>
        <w:rPr>
          <w:rFonts w:ascii="Verdana" w:hAnsi="Verdana"/>
          <w:sz w:val="22"/>
          <w:szCs w:val="22"/>
        </w:rPr>
        <w:t>The proposed additional removal of a further 1,534ha of native vegetation that supports habitat for 36 threatened species cannot be adequately offset.</w:t>
      </w:r>
    </w:p>
    <w:p w:rsidR="006F6C71" w:rsidRDefault="006F6C71" w:rsidP="00F64448">
      <w:pPr>
        <w:rPr>
          <w:rFonts w:ascii="Verdana" w:hAnsi="Verdana"/>
          <w:sz w:val="22"/>
          <w:szCs w:val="22"/>
        </w:rPr>
      </w:pPr>
    </w:p>
    <w:p w:rsidR="006F6C71" w:rsidRDefault="006F6C71" w:rsidP="00F64448">
      <w:pPr>
        <w:rPr>
          <w:rFonts w:ascii="Verdana" w:hAnsi="Verdana"/>
          <w:sz w:val="22"/>
          <w:szCs w:val="22"/>
        </w:rPr>
      </w:pPr>
      <w:r>
        <w:rPr>
          <w:rFonts w:ascii="Verdana" w:hAnsi="Verdana"/>
          <w:sz w:val="22"/>
          <w:szCs w:val="22"/>
        </w:rPr>
        <w:t xml:space="preserve">This submission will provide further detail on the inadequacy of the biodiversity offset </w:t>
      </w:r>
      <w:r w:rsidR="000C75EE">
        <w:rPr>
          <w:rFonts w:ascii="Verdana" w:hAnsi="Verdana"/>
          <w:sz w:val="22"/>
          <w:szCs w:val="22"/>
        </w:rPr>
        <w:t>strategy</w:t>
      </w:r>
      <w:r>
        <w:rPr>
          <w:rFonts w:ascii="Verdana" w:hAnsi="Verdana"/>
          <w:sz w:val="22"/>
          <w:szCs w:val="22"/>
        </w:rPr>
        <w:t xml:space="preserve"> for</w:t>
      </w:r>
      <w:r w:rsidR="00801680">
        <w:rPr>
          <w:rFonts w:ascii="Verdana" w:hAnsi="Verdana"/>
          <w:sz w:val="22"/>
          <w:szCs w:val="22"/>
        </w:rPr>
        <w:t xml:space="preserve"> the</w:t>
      </w:r>
      <w:r>
        <w:rPr>
          <w:rFonts w:ascii="Verdana" w:hAnsi="Verdana"/>
          <w:sz w:val="22"/>
          <w:szCs w:val="22"/>
        </w:rPr>
        <w:t xml:space="preserve"> proposal.</w:t>
      </w:r>
    </w:p>
    <w:p w:rsidR="006F6C71" w:rsidRDefault="006F6C71" w:rsidP="00F64448">
      <w:pPr>
        <w:rPr>
          <w:rFonts w:ascii="Verdana" w:hAnsi="Verdana"/>
          <w:sz w:val="22"/>
          <w:szCs w:val="22"/>
        </w:rPr>
      </w:pPr>
    </w:p>
    <w:p w:rsidR="006F6C71" w:rsidRDefault="00066257" w:rsidP="00F64448">
      <w:pPr>
        <w:rPr>
          <w:rFonts w:ascii="Verdana" w:hAnsi="Verdana"/>
          <w:sz w:val="22"/>
          <w:szCs w:val="22"/>
        </w:rPr>
      </w:pPr>
      <w:r>
        <w:rPr>
          <w:rFonts w:ascii="Verdana" w:hAnsi="Verdana"/>
          <w:sz w:val="22"/>
          <w:szCs w:val="22"/>
        </w:rPr>
        <w:t xml:space="preserve">CWEC notes that the original assessment of the vegetation </w:t>
      </w:r>
      <w:r w:rsidR="009679C1">
        <w:rPr>
          <w:rFonts w:ascii="Verdana" w:hAnsi="Verdana"/>
          <w:sz w:val="22"/>
          <w:szCs w:val="22"/>
        </w:rPr>
        <w:t>communitie</w:t>
      </w:r>
      <w:r>
        <w:rPr>
          <w:rFonts w:ascii="Verdana" w:hAnsi="Verdana"/>
          <w:sz w:val="22"/>
          <w:szCs w:val="22"/>
        </w:rPr>
        <w:t xml:space="preserve">s </w:t>
      </w:r>
      <w:r w:rsidR="00D04B97">
        <w:rPr>
          <w:rFonts w:ascii="Verdana" w:hAnsi="Verdana"/>
          <w:sz w:val="22"/>
          <w:szCs w:val="22"/>
        </w:rPr>
        <w:t xml:space="preserve">proposed </w:t>
      </w:r>
      <w:r>
        <w:rPr>
          <w:rFonts w:ascii="Verdana" w:hAnsi="Verdana"/>
          <w:sz w:val="22"/>
          <w:szCs w:val="22"/>
        </w:rPr>
        <w:t xml:space="preserve">to be destroyed were required by the Office of Environment and Heritage (OEH) to be reclassified </w:t>
      </w:r>
      <w:r w:rsidR="00D04B97">
        <w:rPr>
          <w:rFonts w:ascii="Verdana" w:hAnsi="Verdana"/>
          <w:sz w:val="22"/>
          <w:szCs w:val="22"/>
        </w:rPr>
        <w:t>for consistency with the biobanking conventions.</w:t>
      </w:r>
    </w:p>
    <w:p w:rsidR="00D04B97" w:rsidRDefault="00D04B97" w:rsidP="00F64448">
      <w:pPr>
        <w:rPr>
          <w:rFonts w:ascii="Verdana" w:hAnsi="Verdana"/>
          <w:sz w:val="22"/>
          <w:szCs w:val="22"/>
        </w:rPr>
      </w:pPr>
    </w:p>
    <w:p w:rsidR="00D04B97" w:rsidRDefault="00D04B97" w:rsidP="00F64448">
      <w:pPr>
        <w:rPr>
          <w:rFonts w:ascii="Verdana" w:hAnsi="Verdana"/>
          <w:sz w:val="22"/>
          <w:szCs w:val="22"/>
        </w:rPr>
      </w:pPr>
      <w:r>
        <w:rPr>
          <w:rFonts w:ascii="Verdana" w:hAnsi="Verdana"/>
          <w:sz w:val="22"/>
          <w:szCs w:val="22"/>
        </w:rPr>
        <w:t>CWEC also notes that Cumberland Ecology was commissioned to undertake the review</w:t>
      </w:r>
      <w:r w:rsidR="009679C1">
        <w:rPr>
          <w:rFonts w:ascii="Verdana" w:hAnsi="Verdana"/>
          <w:sz w:val="22"/>
          <w:szCs w:val="22"/>
        </w:rPr>
        <w:t xml:space="preserve"> of the adequacy of the flora and fauna assessment and additional information provided in response to submissions and also to assist with the reclassification of the vegetation communities</w:t>
      </w:r>
      <w:r w:rsidR="000C75EE">
        <w:rPr>
          <w:rFonts w:ascii="Verdana" w:hAnsi="Verdana"/>
          <w:sz w:val="22"/>
          <w:szCs w:val="22"/>
        </w:rPr>
        <w:t>. Cumberland Ecology was also engaged to prepare the biodiversity offset strategy.</w:t>
      </w:r>
    </w:p>
    <w:p w:rsidR="000C75EE" w:rsidRDefault="000C75EE" w:rsidP="00F64448">
      <w:pPr>
        <w:rPr>
          <w:rFonts w:ascii="Verdana" w:hAnsi="Verdana"/>
          <w:sz w:val="22"/>
          <w:szCs w:val="22"/>
        </w:rPr>
      </w:pPr>
    </w:p>
    <w:p w:rsidR="000C75EE" w:rsidRDefault="000C75EE" w:rsidP="00F64448">
      <w:pPr>
        <w:rPr>
          <w:rFonts w:ascii="Verdana" w:hAnsi="Verdana"/>
          <w:sz w:val="22"/>
          <w:szCs w:val="22"/>
        </w:rPr>
      </w:pPr>
      <w:r>
        <w:rPr>
          <w:rFonts w:ascii="Verdana" w:hAnsi="Verdana"/>
          <w:sz w:val="22"/>
          <w:szCs w:val="22"/>
        </w:rPr>
        <w:t>CWEC is aware that Cumberland Ecology is currently being investigated for the mis-identification of endangered ecological communities in the offset assessment for a large mining proposal in north western NSW. This has reduced confidence in the quality of ecological assessment undertaken for the significant biodiversity impacts of this proposal.</w:t>
      </w:r>
    </w:p>
    <w:p w:rsidR="00F64448" w:rsidRDefault="00D04B97" w:rsidP="00D04B97">
      <w:pPr>
        <w:tabs>
          <w:tab w:val="left" w:pos="4860"/>
        </w:tabs>
        <w:rPr>
          <w:rFonts w:ascii="Verdana" w:hAnsi="Verdana"/>
          <w:sz w:val="22"/>
          <w:szCs w:val="22"/>
        </w:rPr>
      </w:pPr>
      <w:r>
        <w:rPr>
          <w:rFonts w:ascii="Verdana" w:hAnsi="Verdana"/>
          <w:sz w:val="22"/>
          <w:szCs w:val="22"/>
        </w:rPr>
        <w:tab/>
      </w:r>
    </w:p>
    <w:p w:rsidR="000C75EE" w:rsidRDefault="007B09F8" w:rsidP="00D04B97">
      <w:pPr>
        <w:tabs>
          <w:tab w:val="left" w:pos="4860"/>
        </w:tabs>
        <w:rPr>
          <w:rFonts w:ascii="Verdana" w:hAnsi="Verdana"/>
          <w:sz w:val="22"/>
          <w:szCs w:val="22"/>
        </w:rPr>
      </w:pPr>
      <w:r>
        <w:rPr>
          <w:rFonts w:ascii="Verdana" w:hAnsi="Verdana"/>
          <w:sz w:val="22"/>
          <w:szCs w:val="22"/>
        </w:rPr>
        <w:t>The report i</w:t>
      </w:r>
      <w:r w:rsidR="000C75EE">
        <w:rPr>
          <w:rFonts w:ascii="Verdana" w:hAnsi="Verdana"/>
          <w:sz w:val="22"/>
          <w:szCs w:val="22"/>
        </w:rPr>
        <w:t>n Table 9</w:t>
      </w:r>
      <w:r w:rsidR="000C75EE">
        <w:rPr>
          <w:rStyle w:val="FootnoteReference"/>
          <w:rFonts w:ascii="Verdana" w:hAnsi="Verdana"/>
          <w:sz w:val="22"/>
          <w:szCs w:val="22"/>
        </w:rPr>
        <w:footnoteReference w:id="2"/>
      </w:r>
      <w:r w:rsidR="000C75EE">
        <w:rPr>
          <w:rFonts w:ascii="Verdana" w:hAnsi="Verdana"/>
          <w:sz w:val="22"/>
          <w:szCs w:val="22"/>
        </w:rPr>
        <w:t xml:space="preserve"> identifies nine vegetation communities to </w:t>
      </w:r>
      <w:r w:rsidR="00E7495B">
        <w:rPr>
          <w:rFonts w:ascii="Verdana" w:hAnsi="Verdana"/>
          <w:sz w:val="22"/>
          <w:szCs w:val="22"/>
        </w:rPr>
        <w:t>be removed from the Murragamba v</w:t>
      </w:r>
      <w:r w:rsidR="000C75EE">
        <w:rPr>
          <w:rFonts w:ascii="Verdana" w:hAnsi="Verdana"/>
          <w:sz w:val="22"/>
          <w:szCs w:val="22"/>
        </w:rPr>
        <w:t xml:space="preserve">alley if the proposal is approved. This includes 123ha of </w:t>
      </w:r>
      <w:r>
        <w:rPr>
          <w:rFonts w:ascii="Verdana" w:hAnsi="Verdana"/>
          <w:sz w:val="22"/>
          <w:szCs w:val="22"/>
        </w:rPr>
        <w:t xml:space="preserve">critically endangered ecological communities </w:t>
      </w:r>
      <w:r w:rsidR="008A311E">
        <w:rPr>
          <w:rFonts w:ascii="Verdana" w:hAnsi="Verdana"/>
          <w:sz w:val="22"/>
          <w:szCs w:val="22"/>
        </w:rPr>
        <w:t xml:space="preserve">(EEC) </w:t>
      </w:r>
      <w:r>
        <w:rPr>
          <w:rFonts w:ascii="Verdana" w:hAnsi="Verdana"/>
          <w:sz w:val="22"/>
          <w:szCs w:val="22"/>
        </w:rPr>
        <w:t xml:space="preserve">listed for protection under the </w:t>
      </w:r>
      <w:r w:rsidRPr="007B09F8">
        <w:rPr>
          <w:rFonts w:ascii="Verdana" w:hAnsi="Verdana"/>
          <w:i/>
          <w:sz w:val="22"/>
          <w:szCs w:val="22"/>
        </w:rPr>
        <w:t>Environment Protection and Biodiversity Conservation Act 1999</w:t>
      </w:r>
      <w:r>
        <w:rPr>
          <w:i/>
        </w:rPr>
        <w:t xml:space="preserve"> </w:t>
      </w:r>
      <w:r w:rsidRPr="007B09F8">
        <w:rPr>
          <w:rFonts w:ascii="Verdana" w:hAnsi="Verdana"/>
          <w:sz w:val="22"/>
          <w:szCs w:val="22"/>
        </w:rPr>
        <w:t>(EPBC Act)</w:t>
      </w:r>
      <w:r>
        <w:rPr>
          <w:rFonts w:ascii="Verdana" w:hAnsi="Verdana"/>
          <w:sz w:val="22"/>
          <w:szCs w:val="22"/>
        </w:rPr>
        <w:t>.</w:t>
      </w:r>
    </w:p>
    <w:p w:rsidR="007B09F8" w:rsidRDefault="007B09F8" w:rsidP="00D04B97">
      <w:pPr>
        <w:tabs>
          <w:tab w:val="left" w:pos="4860"/>
        </w:tabs>
        <w:rPr>
          <w:rFonts w:ascii="Verdana" w:hAnsi="Verdana"/>
          <w:sz w:val="22"/>
          <w:szCs w:val="22"/>
        </w:rPr>
      </w:pPr>
    </w:p>
    <w:p w:rsidR="00CF7515" w:rsidRDefault="00CF7515" w:rsidP="00D04B97">
      <w:pPr>
        <w:tabs>
          <w:tab w:val="left" w:pos="4860"/>
        </w:tabs>
        <w:rPr>
          <w:rFonts w:ascii="Verdana" w:hAnsi="Verdana"/>
          <w:sz w:val="22"/>
          <w:szCs w:val="22"/>
        </w:rPr>
      </w:pPr>
      <w:r>
        <w:rPr>
          <w:rFonts w:ascii="Verdana" w:hAnsi="Verdana"/>
          <w:sz w:val="22"/>
          <w:szCs w:val="22"/>
        </w:rPr>
        <w:t>T</w:t>
      </w:r>
      <w:r w:rsidR="007B09F8">
        <w:rPr>
          <w:rFonts w:ascii="Verdana" w:hAnsi="Verdana"/>
          <w:sz w:val="22"/>
          <w:szCs w:val="22"/>
        </w:rPr>
        <w:t xml:space="preserve">he report notes that the Department of Planning and Infrastructure (‘the Department’) is satisfied that the implementation of the biodiversity strategy, </w:t>
      </w:r>
      <w:r w:rsidR="007B09F8">
        <w:rPr>
          <w:rFonts w:ascii="Verdana" w:hAnsi="Verdana"/>
          <w:sz w:val="22"/>
          <w:szCs w:val="22"/>
        </w:rPr>
        <w:lastRenderedPageBreak/>
        <w:t>coupled with the rehabilitation strategy</w:t>
      </w:r>
      <w:r>
        <w:rPr>
          <w:rFonts w:ascii="Verdana" w:hAnsi="Verdana"/>
          <w:sz w:val="22"/>
          <w:szCs w:val="22"/>
        </w:rPr>
        <w:t>, will mitigate the biodiversity impacts in the medium to long term.</w:t>
      </w:r>
      <w:r>
        <w:rPr>
          <w:rStyle w:val="FootnoteReference"/>
          <w:rFonts w:ascii="Verdana" w:hAnsi="Verdana"/>
          <w:sz w:val="22"/>
          <w:szCs w:val="22"/>
        </w:rPr>
        <w:footnoteReference w:id="3"/>
      </w:r>
    </w:p>
    <w:p w:rsidR="00CF7515" w:rsidRDefault="00CF7515" w:rsidP="00D04B97">
      <w:pPr>
        <w:tabs>
          <w:tab w:val="left" w:pos="4860"/>
        </w:tabs>
        <w:rPr>
          <w:rFonts w:ascii="Verdana" w:hAnsi="Verdana"/>
          <w:sz w:val="22"/>
          <w:szCs w:val="22"/>
        </w:rPr>
      </w:pPr>
    </w:p>
    <w:p w:rsidR="007B09F8" w:rsidRDefault="00CF7515" w:rsidP="00D04B97">
      <w:pPr>
        <w:tabs>
          <w:tab w:val="left" w:pos="4860"/>
        </w:tabs>
        <w:rPr>
          <w:rFonts w:ascii="Verdana" w:hAnsi="Verdana"/>
          <w:sz w:val="22"/>
          <w:szCs w:val="22"/>
        </w:rPr>
      </w:pPr>
      <w:r>
        <w:rPr>
          <w:rFonts w:ascii="Verdana" w:hAnsi="Verdana"/>
          <w:sz w:val="22"/>
          <w:szCs w:val="22"/>
        </w:rPr>
        <w:t xml:space="preserve">However, there is no consideration of the immediate impacts on threatened species through significant cumulative loss of habitat or on the viability of the proposed environmental restoration and rehabilitation in the face of </w:t>
      </w:r>
      <w:r w:rsidR="008A311E">
        <w:rPr>
          <w:rFonts w:ascii="Verdana" w:hAnsi="Verdana"/>
          <w:sz w:val="22"/>
          <w:szCs w:val="22"/>
        </w:rPr>
        <w:t xml:space="preserve">predicted </w:t>
      </w:r>
      <w:r>
        <w:rPr>
          <w:rFonts w:ascii="Verdana" w:hAnsi="Verdana"/>
          <w:sz w:val="22"/>
          <w:szCs w:val="22"/>
        </w:rPr>
        <w:t>climate change impacts.</w:t>
      </w:r>
    </w:p>
    <w:p w:rsidR="00CF7515" w:rsidRDefault="00CF7515" w:rsidP="00D04B97">
      <w:pPr>
        <w:tabs>
          <w:tab w:val="left" w:pos="4860"/>
        </w:tabs>
        <w:rPr>
          <w:rFonts w:ascii="Verdana" w:hAnsi="Verdana"/>
          <w:sz w:val="22"/>
          <w:szCs w:val="22"/>
        </w:rPr>
      </w:pPr>
    </w:p>
    <w:p w:rsidR="00CF7515" w:rsidRDefault="00CF7515" w:rsidP="00CF7515">
      <w:pPr>
        <w:tabs>
          <w:tab w:val="left" w:pos="4860"/>
        </w:tabs>
        <w:rPr>
          <w:rFonts w:ascii="Verdana" w:hAnsi="Verdana"/>
          <w:sz w:val="22"/>
          <w:szCs w:val="22"/>
        </w:rPr>
      </w:pPr>
      <w:r>
        <w:rPr>
          <w:rFonts w:ascii="Verdana" w:hAnsi="Verdana"/>
          <w:sz w:val="22"/>
          <w:szCs w:val="22"/>
        </w:rPr>
        <w:t>The report in Table 11</w:t>
      </w:r>
      <w:r>
        <w:rPr>
          <w:rStyle w:val="FootnoteReference"/>
          <w:rFonts w:ascii="Verdana" w:hAnsi="Verdana"/>
          <w:sz w:val="22"/>
          <w:szCs w:val="22"/>
        </w:rPr>
        <w:footnoteReference w:id="4"/>
      </w:r>
      <w:r>
        <w:rPr>
          <w:rFonts w:ascii="Verdana" w:hAnsi="Verdana"/>
          <w:sz w:val="22"/>
          <w:szCs w:val="22"/>
        </w:rPr>
        <w:t xml:space="preserve"> identifies that the proposed </w:t>
      </w:r>
      <w:r w:rsidR="003E7EFE">
        <w:rPr>
          <w:rFonts w:ascii="Verdana" w:hAnsi="Verdana"/>
          <w:sz w:val="22"/>
          <w:szCs w:val="22"/>
        </w:rPr>
        <w:t xml:space="preserve">biodiversity </w:t>
      </w:r>
      <w:r>
        <w:rPr>
          <w:rFonts w:ascii="Verdana" w:hAnsi="Verdana"/>
          <w:sz w:val="22"/>
          <w:szCs w:val="22"/>
        </w:rPr>
        <w:t xml:space="preserve">offset </w:t>
      </w:r>
      <w:r w:rsidR="003E7EFE">
        <w:rPr>
          <w:rFonts w:ascii="Verdana" w:hAnsi="Verdana"/>
          <w:sz w:val="22"/>
          <w:szCs w:val="22"/>
        </w:rPr>
        <w:t>strategy</w:t>
      </w:r>
      <w:r w:rsidR="008D312A">
        <w:rPr>
          <w:rFonts w:ascii="Verdana" w:hAnsi="Verdana"/>
          <w:sz w:val="22"/>
          <w:szCs w:val="22"/>
        </w:rPr>
        <w:t xml:space="preserve"> </w:t>
      </w:r>
      <w:r w:rsidR="00AB5580">
        <w:rPr>
          <w:rFonts w:ascii="Verdana" w:hAnsi="Verdana"/>
          <w:sz w:val="22"/>
          <w:szCs w:val="22"/>
        </w:rPr>
        <w:t xml:space="preserve">has </w:t>
      </w:r>
      <w:r w:rsidR="008D312A" w:rsidRPr="008D312A">
        <w:rPr>
          <w:rFonts w:ascii="Verdana" w:hAnsi="Verdana"/>
          <w:sz w:val="22"/>
          <w:szCs w:val="22"/>
        </w:rPr>
        <w:t xml:space="preserve">a </w:t>
      </w:r>
      <w:r w:rsidR="00AB5580">
        <w:rPr>
          <w:rFonts w:ascii="Verdana" w:hAnsi="Verdana"/>
          <w:sz w:val="22"/>
          <w:szCs w:val="22"/>
        </w:rPr>
        <w:t xml:space="preserve">number of significant </w:t>
      </w:r>
      <w:r w:rsidR="008D312A" w:rsidRPr="008D312A">
        <w:rPr>
          <w:rFonts w:ascii="Verdana" w:hAnsi="Verdana"/>
          <w:sz w:val="22"/>
          <w:szCs w:val="22"/>
        </w:rPr>
        <w:t>shortfall</w:t>
      </w:r>
      <w:r w:rsidR="00AB5580">
        <w:rPr>
          <w:rFonts w:ascii="Verdana" w:hAnsi="Verdana"/>
          <w:sz w:val="22"/>
          <w:szCs w:val="22"/>
        </w:rPr>
        <w:t>s for various vegetation communities</w:t>
      </w:r>
      <w:r w:rsidR="008D312A" w:rsidRPr="008D312A">
        <w:rPr>
          <w:rFonts w:ascii="Verdana" w:hAnsi="Verdana"/>
          <w:sz w:val="22"/>
          <w:szCs w:val="22"/>
        </w:rPr>
        <w:t xml:space="preserve"> </w:t>
      </w:r>
      <w:r w:rsidR="00AB5580">
        <w:rPr>
          <w:rFonts w:ascii="Verdana" w:hAnsi="Verdana"/>
          <w:sz w:val="22"/>
          <w:szCs w:val="22"/>
        </w:rPr>
        <w:t xml:space="preserve">proposed to be destroyed. These </w:t>
      </w:r>
      <w:r w:rsidR="005C5B92">
        <w:rPr>
          <w:rFonts w:ascii="Verdana" w:hAnsi="Verdana"/>
          <w:sz w:val="22"/>
          <w:szCs w:val="22"/>
        </w:rPr>
        <w:t>shortfalls include</w:t>
      </w:r>
      <w:r>
        <w:rPr>
          <w:rFonts w:ascii="Verdana" w:hAnsi="Verdana"/>
          <w:sz w:val="22"/>
          <w:szCs w:val="22"/>
        </w:rPr>
        <w:t>:</w:t>
      </w:r>
    </w:p>
    <w:p w:rsidR="00CF7515" w:rsidRDefault="00CF7515" w:rsidP="00CF7515">
      <w:pPr>
        <w:tabs>
          <w:tab w:val="left" w:pos="4860"/>
        </w:tabs>
        <w:rPr>
          <w:rFonts w:ascii="Verdana" w:hAnsi="Verdana"/>
          <w:sz w:val="22"/>
          <w:szCs w:val="22"/>
        </w:rPr>
      </w:pPr>
    </w:p>
    <w:p w:rsidR="008D312A" w:rsidRDefault="00CF7515" w:rsidP="008D312A">
      <w:pPr>
        <w:tabs>
          <w:tab w:val="left" w:pos="4860"/>
        </w:tabs>
        <w:rPr>
          <w:rFonts w:ascii="Verdana" w:hAnsi="Verdana"/>
          <w:sz w:val="22"/>
          <w:szCs w:val="22"/>
        </w:rPr>
      </w:pPr>
      <w:r w:rsidRPr="008D312A">
        <w:rPr>
          <w:rFonts w:ascii="Verdana" w:hAnsi="Verdana"/>
          <w:sz w:val="22"/>
          <w:szCs w:val="22"/>
        </w:rPr>
        <w:t xml:space="preserve">77 ha </w:t>
      </w:r>
      <w:r w:rsidR="008D312A" w:rsidRPr="008D312A">
        <w:rPr>
          <w:rFonts w:ascii="Verdana" w:hAnsi="Verdana"/>
          <w:sz w:val="22"/>
          <w:szCs w:val="22"/>
        </w:rPr>
        <w:t>of Blakely’s Redgum-Yellow Box grassy open forest or woodland of the New England Tableland</w:t>
      </w:r>
      <w:r w:rsidR="008D312A">
        <w:rPr>
          <w:rFonts w:ascii="Verdana" w:hAnsi="Verdana"/>
          <w:sz w:val="22"/>
          <w:szCs w:val="22"/>
        </w:rPr>
        <w:t xml:space="preserve"> EEC</w:t>
      </w:r>
    </w:p>
    <w:p w:rsidR="008D312A" w:rsidRDefault="008D312A" w:rsidP="008D312A">
      <w:pPr>
        <w:tabs>
          <w:tab w:val="left" w:pos="4860"/>
        </w:tabs>
        <w:rPr>
          <w:rFonts w:ascii="Verdana" w:hAnsi="Verdana"/>
          <w:sz w:val="22"/>
          <w:szCs w:val="22"/>
        </w:rPr>
      </w:pPr>
    </w:p>
    <w:p w:rsidR="008D312A" w:rsidRDefault="008D312A" w:rsidP="008D312A">
      <w:pPr>
        <w:tabs>
          <w:tab w:val="left" w:pos="4860"/>
        </w:tabs>
        <w:rPr>
          <w:rFonts w:ascii="Verdana" w:hAnsi="Verdana"/>
          <w:sz w:val="22"/>
          <w:szCs w:val="22"/>
        </w:rPr>
      </w:pPr>
      <w:r>
        <w:rPr>
          <w:rFonts w:ascii="Verdana" w:hAnsi="Verdana"/>
          <w:sz w:val="22"/>
          <w:szCs w:val="22"/>
        </w:rPr>
        <w:t xml:space="preserve">171 ha </w:t>
      </w:r>
      <w:r w:rsidR="00AB5580">
        <w:rPr>
          <w:rFonts w:ascii="Verdana" w:hAnsi="Verdana"/>
          <w:sz w:val="22"/>
          <w:szCs w:val="22"/>
        </w:rPr>
        <w:t xml:space="preserve">of </w:t>
      </w:r>
      <w:r>
        <w:rPr>
          <w:rFonts w:ascii="Verdana" w:hAnsi="Verdana"/>
          <w:sz w:val="22"/>
          <w:szCs w:val="22"/>
        </w:rPr>
        <w:t>Grey Gum – Narrow-leaved Stringybark – Ironbark woodland on the ridges of the Upper Hunter Valley, Sydney Basin</w:t>
      </w:r>
    </w:p>
    <w:p w:rsidR="008D312A" w:rsidRDefault="008D312A" w:rsidP="008D312A">
      <w:pPr>
        <w:tabs>
          <w:tab w:val="left" w:pos="4860"/>
        </w:tabs>
        <w:rPr>
          <w:rFonts w:ascii="Verdana" w:hAnsi="Verdana"/>
          <w:sz w:val="22"/>
          <w:szCs w:val="22"/>
        </w:rPr>
      </w:pPr>
    </w:p>
    <w:p w:rsidR="008D312A" w:rsidRDefault="008D312A" w:rsidP="008D312A">
      <w:pPr>
        <w:tabs>
          <w:tab w:val="left" w:pos="4860"/>
        </w:tabs>
        <w:rPr>
          <w:rFonts w:ascii="Verdana" w:hAnsi="Verdana"/>
          <w:sz w:val="22"/>
          <w:szCs w:val="22"/>
        </w:rPr>
      </w:pPr>
      <w:r>
        <w:rPr>
          <w:rFonts w:ascii="Verdana" w:hAnsi="Verdana"/>
          <w:sz w:val="22"/>
          <w:szCs w:val="22"/>
        </w:rPr>
        <w:t xml:space="preserve">242 ha </w:t>
      </w:r>
      <w:r w:rsidR="00AB5580">
        <w:rPr>
          <w:rFonts w:ascii="Verdana" w:hAnsi="Verdana"/>
          <w:sz w:val="22"/>
          <w:szCs w:val="22"/>
        </w:rPr>
        <w:t xml:space="preserve">of </w:t>
      </w:r>
      <w:r>
        <w:rPr>
          <w:rFonts w:ascii="Verdana" w:hAnsi="Verdana"/>
          <w:sz w:val="22"/>
          <w:szCs w:val="22"/>
        </w:rPr>
        <w:t>Rough-barked Apple – Coast Banksia shrubby woodland on Warkworth Sands of the central Hunter Valley, Sydney Basin</w:t>
      </w:r>
    </w:p>
    <w:p w:rsidR="00AB5580" w:rsidRDefault="00AB5580" w:rsidP="008D312A">
      <w:pPr>
        <w:tabs>
          <w:tab w:val="left" w:pos="4860"/>
        </w:tabs>
        <w:rPr>
          <w:rFonts w:ascii="Verdana" w:hAnsi="Verdana"/>
          <w:sz w:val="22"/>
          <w:szCs w:val="22"/>
        </w:rPr>
      </w:pPr>
    </w:p>
    <w:p w:rsidR="00AB5580" w:rsidRDefault="00AB5580" w:rsidP="008D312A">
      <w:pPr>
        <w:tabs>
          <w:tab w:val="left" w:pos="4860"/>
        </w:tabs>
        <w:rPr>
          <w:rFonts w:ascii="Verdana" w:hAnsi="Verdana"/>
          <w:sz w:val="22"/>
          <w:szCs w:val="22"/>
        </w:rPr>
      </w:pPr>
      <w:r>
        <w:rPr>
          <w:rFonts w:ascii="Verdana" w:hAnsi="Verdana"/>
          <w:sz w:val="22"/>
          <w:szCs w:val="22"/>
        </w:rPr>
        <w:t>54 ha of Slaty Box – Grey Gum shrubby woodland on the footslopes of the upper Hunter Valley, Brigalow Belt South</w:t>
      </w:r>
    </w:p>
    <w:p w:rsidR="00AB5580" w:rsidRDefault="00AB5580" w:rsidP="008D312A">
      <w:pPr>
        <w:tabs>
          <w:tab w:val="left" w:pos="4860"/>
        </w:tabs>
        <w:rPr>
          <w:rFonts w:ascii="Verdana" w:hAnsi="Verdana"/>
          <w:sz w:val="22"/>
          <w:szCs w:val="22"/>
        </w:rPr>
      </w:pPr>
    </w:p>
    <w:p w:rsidR="00AB5580" w:rsidRDefault="00AB5580" w:rsidP="008D312A">
      <w:pPr>
        <w:tabs>
          <w:tab w:val="left" w:pos="4860"/>
        </w:tabs>
        <w:rPr>
          <w:rFonts w:ascii="Verdana" w:hAnsi="Verdana"/>
          <w:sz w:val="22"/>
          <w:szCs w:val="22"/>
        </w:rPr>
      </w:pPr>
      <w:r>
        <w:rPr>
          <w:rFonts w:ascii="Verdana" w:hAnsi="Verdana"/>
          <w:sz w:val="22"/>
          <w:szCs w:val="22"/>
        </w:rPr>
        <w:t>80 ha of Scribbly Gum – Brown Bloodwood woodland of the southern Brigalow Belt South</w:t>
      </w:r>
    </w:p>
    <w:p w:rsidR="00AB5580" w:rsidRDefault="00AB5580" w:rsidP="008D312A">
      <w:pPr>
        <w:tabs>
          <w:tab w:val="left" w:pos="4860"/>
        </w:tabs>
        <w:rPr>
          <w:rFonts w:ascii="Verdana" w:hAnsi="Verdana"/>
          <w:sz w:val="22"/>
          <w:szCs w:val="22"/>
        </w:rPr>
      </w:pPr>
    </w:p>
    <w:p w:rsidR="008D312A" w:rsidRDefault="00AB5580" w:rsidP="008D312A">
      <w:pPr>
        <w:tabs>
          <w:tab w:val="left" w:pos="4860"/>
        </w:tabs>
        <w:rPr>
          <w:rFonts w:ascii="Verdana" w:hAnsi="Verdana"/>
          <w:sz w:val="22"/>
          <w:szCs w:val="22"/>
        </w:rPr>
      </w:pPr>
      <w:r>
        <w:rPr>
          <w:rFonts w:ascii="Verdana" w:hAnsi="Verdana"/>
          <w:sz w:val="22"/>
          <w:szCs w:val="22"/>
        </w:rPr>
        <w:t xml:space="preserve">27 ha </w:t>
      </w:r>
      <w:r w:rsidR="00F572DA">
        <w:rPr>
          <w:rFonts w:ascii="Verdana" w:hAnsi="Verdana"/>
          <w:sz w:val="22"/>
          <w:szCs w:val="22"/>
        </w:rPr>
        <w:t xml:space="preserve">of </w:t>
      </w:r>
      <w:r>
        <w:rPr>
          <w:rFonts w:ascii="Verdana" w:hAnsi="Verdana"/>
          <w:sz w:val="22"/>
          <w:szCs w:val="22"/>
        </w:rPr>
        <w:t xml:space="preserve">Grey Box – Narrow-leaved Ironbark shrubby </w:t>
      </w:r>
      <w:r w:rsidR="005C5B92">
        <w:rPr>
          <w:rFonts w:ascii="Verdana" w:hAnsi="Verdana"/>
          <w:sz w:val="22"/>
          <w:szCs w:val="22"/>
        </w:rPr>
        <w:t>woodlands on the hills of the Hunter Valley, North Coast and Sydney Basin</w:t>
      </w:r>
    </w:p>
    <w:p w:rsidR="005C5B92" w:rsidRDefault="005C5B92" w:rsidP="008D312A">
      <w:pPr>
        <w:tabs>
          <w:tab w:val="left" w:pos="4860"/>
        </w:tabs>
        <w:rPr>
          <w:rFonts w:ascii="Verdana" w:hAnsi="Verdana"/>
          <w:sz w:val="22"/>
          <w:szCs w:val="22"/>
        </w:rPr>
      </w:pPr>
    </w:p>
    <w:p w:rsidR="005C5B92" w:rsidRDefault="005C5B92" w:rsidP="005C5B92">
      <w:pPr>
        <w:tabs>
          <w:tab w:val="left" w:pos="4860"/>
        </w:tabs>
        <w:rPr>
          <w:rFonts w:ascii="Verdana" w:hAnsi="Verdana"/>
          <w:sz w:val="22"/>
          <w:szCs w:val="22"/>
        </w:rPr>
      </w:pPr>
      <w:r>
        <w:rPr>
          <w:rFonts w:ascii="Verdana" w:hAnsi="Verdana"/>
          <w:sz w:val="22"/>
          <w:szCs w:val="22"/>
        </w:rPr>
        <w:t xml:space="preserve">4 ha </w:t>
      </w:r>
      <w:r w:rsidR="00F572DA">
        <w:rPr>
          <w:rFonts w:ascii="Verdana" w:hAnsi="Verdana"/>
          <w:sz w:val="22"/>
          <w:szCs w:val="22"/>
        </w:rPr>
        <w:t xml:space="preserve">of </w:t>
      </w:r>
      <w:r>
        <w:rPr>
          <w:rFonts w:ascii="Verdana" w:hAnsi="Verdana"/>
          <w:sz w:val="22"/>
          <w:szCs w:val="22"/>
        </w:rPr>
        <w:t>White Box –</w:t>
      </w:r>
      <w:r w:rsidRPr="005C5B92">
        <w:rPr>
          <w:rFonts w:ascii="Verdana" w:hAnsi="Verdana"/>
          <w:sz w:val="22"/>
          <w:szCs w:val="22"/>
        </w:rPr>
        <w:t xml:space="preserve"> </w:t>
      </w:r>
      <w:r>
        <w:rPr>
          <w:rFonts w:ascii="Verdana" w:hAnsi="Verdana"/>
          <w:sz w:val="22"/>
          <w:szCs w:val="22"/>
        </w:rPr>
        <w:t xml:space="preserve">Narrow-leaved Ironbark open forest on hills of central Hunter Valley, Sydney Basin </w:t>
      </w:r>
    </w:p>
    <w:p w:rsidR="005C5B92" w:rsidRDefault="005C5B92" w:rsidP="005C5B92">
      <w:pPr>
        <w:tabs>
          <w:tab w:val="left" w:pos="4860"/>
        </w:tabs>
        <w:rPr>
          <w:rFonts w:ascii="Verdana" w:hAnsi="Verdana"/>
          <w:sz w:val="22"/>
          <w:szCs w:val="22"/>
        </w:rPr>
      </w:pPr>
    </w:p>
    <w:p w:rsidR="005C5B92" w:rsidRDefault="005C5B92" w:rsidP="005C5B92">
      <w:pPr>
        <w:tabs>
          <w:tab w:val="left" w:pos="4860"/>
        </w:tabs>
        <w:rPr>
          <w:rFonts w:ascii="Verdana" w:hAnsi="Verdana"/>
          <w:sz w:val="22"/>
          <w:szCs w:val="22"/>
        </w:rPr>
      </w:pPr>
      <w:r>
        <w:rPr>
          <w:rFonts w:ascii="Verdana" w:hAnsi="Verdana"/>
          <w:sz w:val="22"/>
          <w:szCs w:val="22"/>
        </w:rPr>
        <w:t>443 ha</w:t>
      </w:r>
      <w:r w:rsidR="00F572DA">
        <w:rPr>
          <w:rFonts w:ascii="Verdana" w:hAnsi="Verdana"/>
          <w:sz w:val="22"/>
          <w:szCs w:val="22"/>
        </w:rPr>
        <w:t xml:space="preserve"> of Derived grasslands of the slopes on the Merriwa Plateau</w:t>
      </w:r>
    </w:p>
    <w:p w:rsidR="005C5B92" w:rsidRDefault="005C5B92" w:rsidP="005C5B92">
      <w:pPr>
        <w:tabs>
          <w:tab w:val="left" w:pos="4860"/>
        </w:tabs>
        <w:rPr>
          <w:rFonts w:ascii="Verdana" w:hAnsi="Verdana"/>
          <w:sz w:val="22"/>
          <w:szCs w:val="22"/>
        </w:rPr>
      </w:pPr>
    </w:p>
    <w:p w:rsidR="005C5B92" w:rsidRDefault="005C5B92" w:rsidP="005C5B92">
      <w:pPr>
        <w:tabs>
          <w:tab w:val="left" w:pos="4860"/>
        </w:tabs>
        <w:rPr>
          <w:rFonts w:ascii="Verdana" w:hAnsi="Verdana"/>
          <w:sz w:val="22"/>
          <w:szCs w:val="22"/>
        </w:rPr>
      </w:pPr>
      <w:r>
        <w:rPr>
          <w:rFonts w:ascii="Verdana" w:hAnsi="Verdana"/>
          <w:sz w:val="22"/>
          <w:szCs w:val="22"/>
        </w:rPr>
        <w:t xml:space="preserve">Of the </w:t>
      </w:r>
      <w:r w:rsidR="00E7495B">
        <w:rPr>
          <w:rFonts w:ascii="Verdana" w:hAnsi="Verdana"/>
          <w:sz w:val="22"/>
          <w:szCs w:val="22"/>
        </w:rPr>
        <w:t>1,</w:t>
      </w:r>
      <w:r w:rsidR="00F572DA">
        <w:rPr>
          <w:rFonts w:ascii="Verdana" w:hAnsi="Verdana"/>
          <w:sz w:val="22"/>
          <w:szCs w:val="22"/>
        </w:rPr>
        <w:t>411</w:t>
      </w:r>
      <w:r w:rsidR="003E7EFE">
        <w:rPr>
          <w:rFonts w:ascii="Verdana" w:hAnsi="Verdana"/>
          <w:sz w:val="22"/>
          <w:szCs w:val="22"/>
        </w:rPr>
        <w:t xml:space="preserve"> ha of non-</w:t>
      </w:r>
      <w:r>
        <w:rPr>
          <w:rFonts w:ascii="Verdana" w:hAnsi="Verdana"/>
          <w:sz w:val="22"/>
          <w:szCs w:val="22"/>
        </w:rPr>
        <w:t xml:space="preserve">threatened vegetation communities to be destroyed, including some significant range extensions, only </w:t>
      </w:r>
      <w:r w:rsidR="00F572DA">
        <w:rPr>
          <w:rFonts w:ascii="Verdana" w:hAnsi="Verdana"/>
          <w:sz w:val="22"/>
          <w:szCs w:val="22"/>
        </w:rPr>
        <w:t>390</w:t>
      </w:r>
      <w:r>
        <w:rPr>
          <w:rFonts w:ascii="Verdana" w:hAnsi="Verdana"/>
          <w:sz w:val="22"/>
          <w:szCs w:val="22"/>
        </w:rPr>
        <w:t xml:space="preserve"> ha will be </w:t>
      </w:r>
      <w:r w:rsidR="00801680">
        <w:rPr>
          <w:rFonts w:ascii="Verdana" w:hAnsi="Verdana"/>
          <w:sz w:val="22"/>
          <w:szCs w:val="22"/>
        </w:rPr>
        <w:t>represent</w:t>
      </w:r>
      <w:r>
        <w:rPr>
          <w:rFonts w:ascii="Verdana" w:hAnsi="Verdana"/>
          <w:sz w:val="22"/>
          <w:szCs w:val="22"/>
        </w:rPr>
        <w:t xml:space="preserve">ed within </w:t>
      </w:r>
      <w:r w:rsidR="00F572DA">
        <w:rPr>
          <w:rFonts w:ascii="Verdana" w:hAnsi="Verdana"/>
          <w:sz w:val="22"/>
          <w:szCs w:val="22"/>
        </w:rPr>
        <w:t xml:space="preserve">proposed </w:t>
      </w:r>
      <w:r>
        <w:rPr>
          <w:rFonts w:ascii="Verdana" w:hAnsi="Verdana"/>
          <w:sz w:val="22"/>
          <w:szCs w:val="22"/>
        </w:rPr>
        <w:t>offset arrangements.</w:t>
      </w:r>
    </w:p>
    <w:p w:rsidR="00F572DA" w:rsidRDefault="00F572DA" w:rsidP="005C5B92">
      <w:pPr>
        <w:tabs>
          <w:tab w:val="left" w:pos="4860"/>
        </w:tabs>
        <w:rPr>
          <w:rFonts w:ascii="Verdana" w:hAnsi="Verdana"/>
          <w:sz w:val="22"/>
          <w:szCs w:val="22"/>
        </w:rPr>
      </w:pPr>
    </w:p>
    <w:p w:rsidR="00F572DA" w:rsidRDefault="00F572DA" w:rsidP="005C5B92">
      <w:pPr>
        <w:tabs>
          <w:tab w:val="left" w:pos="4860"/>
        </w:tabs>
        <w:rPr>
          <w:rFonts w:ascii="Verdana" w:hAnsi="Verdana"/>
          <w:sz w:val="22"/>
          <w:szCs w:val="22"/>
        </w:rPr>
      </w:pPr>
      <w:r>
        <w:rPr>
          <w:rFonts w:ascii="Verdana" w:hAnsi="Verdana"/>
          <w:sz w:val="22"/>
          <w:szCs w:val="22"/>
        </w:rPr>
        <w:t>The</w:t>
      </w:r>
      <w:r w:rsidR="00E7495B">
        <w:rPr>
          <w:rFonts w:ascii="Verdana" w:hAnsi="Verdana"/>
          <w:sz w:val="22"/>
          <w:szCs w:val="22"/>
        </w:rPr>
        <w:t xml:space="preserve"> proposed offset strategy of 3,</w:t>
      </w:r>
      <w:r>
        <w:rPr>
          <w:rFonts w:ascii="Verdana" w:hAnsi="Verdana"/>
          <w:sz w:val="22"/>
          <w:szCs w:val="22"/>
        </w:rPr>
        <w:t xml:space="preserve">612 </w:t>
      </w:r>
      <w:r w:rsidR="00801680">
        <w:rPr>
          <w:rFonts w:ascii="Verdana" w:hAnsi="Verdana"/>
          <w:sz w:val="22"/>
          <w:szCs w:val="22"/>
        </w:rPr>
        <w:t xml:space="preserve">ha of </w:t>
      </w:r>
      <w:r>
        <w:rPr>
          <w:rFonts w:ascii="Verdana" w:hAnsi="Verdana"/>
          <w:sz w:val="22"/>
          <w:szCs w:val="22"/>
        </w:rPr>
        <w:t>non-threatened vegetation communities contains 3,225 ha of vegetation communities that do not occur in the disturbance area of the proposal.</w:t>
      </w:r>
    </w:p>
    <w:p w:rsidR="00F572DA" w:rsidRDefault="00F572DA" w:rsidP="005C5B92">
      <w:pPr>
        <w:tabs>
          <w:tab w:val="left" w:pos="4860"/>
        </w:tabs>
        <w:rPr>
          <w:rFonts w:ascii="Verdana" w:hAnsi="Verdana"/>
          <w:sz w:val="22"/>
          <w:szCs w:val="22"/>
        </w:rPr>
      </w:pPr>
    </w:p>
    <w:p w:rsidR="00F572DA" w:rsidRDefault="00F572DA" w:rsidP="005C5B92">
      <w:pPr>
        <w:tabs>
          <w:tab w:val="left" w:pos="4860"/>
        </w:tabs>
        <w:rPr>
          <w:rFonts w:ascii="Verdana" w:hAnsi="Verdana"/>
          <w:sz w:val="22"/>
          <w:szCs w:val="22"/>
        </w:rPr>
      </w:pPr>
      <w:r>
        <w:rPr>
          <w:rFonts w:ascii="Verdana" w:hAnsi="Verdana"/>
          <w:sz w:val="22"/>
          <w:szCs w:val="22"/>
        </w:rPr>
        <w:t xml:space="preserve">The proposed offset strategy </w:t>
      </w:r>
      <w:r w:rsidR="00E7495B">
        <w:rPr>
          <w:rFonts w:ascii="Verdana" w:hAnsi="Verdana"/>
          <w:sz w:val="22"/>
          <w:szCs w:val="22"/>
        </w:rPr>
        <w:t>of 1,</w:t>
      </w:r>
      <w:r>
        <w:rPr>
          <w:rFonts w:ascii="Verdana" w:hAnsi="Verdana"/>
          <w:sz w:val="22"/>
          <w:szCs w:val="22"/>
        </w:rPr>
        <w:t xml:space="preserve">182 ha of </w:t>
      </w:r>
      <w:r w:rsidR="008A311E">
        <w:rPr>
          <w:rFonts w:ascii="Verdana" w:hAnsi="Verdana"/>
          <w:sz w:val="22"/>
          <w:szCs w:val="22"/>
        </w:rPr>
        <w:t>EEC</w:t>
      </w:r>
      <w:r>
        <w:rPr>
          <w:rFonts w:ascii="Verdana" w:hAnsi="Verdana"/>
          <w:sz w:val="22"/>
          <w:szCs w:val="22"/>
        </w:rPr>
        <w:t xml:space="preserve"> contains 343 ha of other types</w:t>
      </w:r>
      <w:r w:rsidR="008A311E">
        <w:rPr>
          <w:rFonts w:ascii="Verdana" w:hAnsi="Verdana"/>
          <w:sz w:val="22"/>
          <w:szCs w:val="22"/>
        </w:rPr>
        <w:t xml:space="preserve"> of EEC not impacted by the proposal.</w:t>
      </w:r>
    </w:p>
    <w:p w:rsidR="006A226C" w:rsidRDefault="006A226C" w:rsidP="005C5B92">
      <w:pPr>
        <w:tabs>
          <w:tab w:val="left" w:pos="4860"/>
        </w:tabs>
        <w:rPr>
          <w:rFonts w:ascii="Verdana" w:hAnsi="Verdana"/>
          <w:sz w:val="22"/>
          <w:szCs w:val="22"/>
        </w:rPr>
      </w:pPr>
      <w:r>
        <w:rPr>
          <w:rFonts w:ascii="Verdana" w:hAnsi="Verdana"/>
          <w:sz w:val="22"/>
          <w:szCs w:val="22"/>
        </w:rPr>
        <w:lastRenderedPageBreak/>
        <w:t>The conclusion that the biodiversity offset would result in offset ratios of 1:2.1 for native vegetation and 1:9.5 for EECs and an overall offset ratio of 1:2.7 is</w:t>
      </w:r>
      <w:r w:rsidR="00290D58">
        <w:rPr>
          <w:rFonts w:ascii="Verdana" w:hAnsi="Verdana"/>
          <w:sz w:val="22"/>
          <w:szCs w:val="22"/>
        </w:rPr>
        <w:t xml:space="preserve"> not based on any clear evidence, particularly when 77 ha of an impacted EEC </w:t>
      </w:r>
      <w:r w:rsidR="003E7EFE">
        <w:rPr>
          <w:rFonts w:ascii="Verdana" w:hAnsi="Verdana"/>
          <w:sz w:val="22"/>
          <w:szCs w:val="22"/>
        </w:rPr>
        <w:t>will</w:t>
      </w:r>
      <w:r w:rsidR="00290D58">
        <w:rPr>
          <w:rFonts w:ascii="Verdana" w:hAnsi="Verdana"/>
          <w:sz w:val="22"/>
          <w:szCs w:val="22"/>
        </w:rPr>
        <w:t xml:space="preserve"> not </w:t>
      </w:r>
      <w:r w:rsidR="003E7EFE">
        <w:rPr>
          <w:rFonts w:ascii="Verdana" w:hAnsi="Verdana"/>
          <w:sz w:val="22"/>
          <w:szCs w:val="22"/>
        </w:rPr>
        <w:t xml:space="preserve">be directly </w:t>
      </w:r>
      <w:r w:rsidR="00290D58">
        <w:rPr>
          <w:rFonts w:ascii="Verdana" w:hAnsi="Verdana"/>
          <w:sz w:val="22"/>
          <w:szCs w:val="22"/>
        </w:rPr>
        <w:t>offset.</w:t>
      </w:r>
    </w:p>
    <w:p w:rsidR="00290D58" w:rsidRDefault="00290D58" w:rsidP="005C5B92">
      <w:pPr>
        <w:tabs>
          <w:tab w:val="left" w:pos="4860"/>
        </w:tabs>
        <w:rPr>
          <w:rFonts w:ascii="Verdana" w:hAnsi="Verdana"/>
          <w:sz w:val="22"/>
          <w:szCs w:val="22"/>
        </w:rPr>
      </w:pPr>
    </w:p>
    <w:p w:rsidR="00290D58" w:rsidRDefault="00290D58" w:rsidP="005C5B92">
      <w:pPr>
        <w:tabs>
          <w:tab w:val="left" w:pos="4860"/>
        </w:tabs>
        <w:rPr>
          <w:rFonts w:ascii="Verdana" w:hAnsi="Verdana"/>
          <w:sz w:val="22"/>
          <w:szCs w:val="22"/>
        </w:rPr>
      </w:pPr>
      <w:r>
        <w:rPr>
          <w:rFonts w:ascii="Verdana" w:hAnsi="Verdana"/>
          <w:sz w:val="22"/>
          <w:szCs w:val="22"/>
        </w:rPr>
        <w:t>The figures in Table 10</w:t>
      </w:r>
      <w:r>
        <w:rPr>
          <w:rStyle w:val="FootnoteReference"/>
          <w:rFonts w:ascii="Verdana" w:hAnsi="Verdana"/>
          <w:sz w:val="22"/>
          <w:szCs w:val="22"/>
        </w:rPr>
        <w:footnoteReference w:id="5"/>
      </w:r>
      <w:r>
        <w:rPr>
          <w:rFonts w:ascii="Verdana" w:hAnsi="Verdana"/>
          <w:sz w:val="22"/>
          <w:szCs w:val="22"/>
        </w:rPr>
        <w:t xml:space="preserve"> outlining the vegetation in the proposed offset areas (totaling 4,066 ha on the </w:t>
      </w:r>
      <w:r w:rsidR="00E7495B">
        <w:rPr>
          <w:rFonts w:ascii="Verdana" w:hAnsi="Verdana"/>
          <w:sz w:val="22"/>
          <w:szCs w:val="22"/>
        </w:rPr>
        <w:t xml:space="preserve">offset </w:t>
      </w:r>
      <w:r>
        <w:rPr>
          <w:rFonts w:ascii="Verdana" w:hAnsi="Verdana"/>
          <w:sz w:val="22"/>
          <w:szCs w:val="22"/>
        </w:rPr>
        <w:t xml:space="preserve">properties) </w:t>
      </w:r>
      <w:r w:rsidR="00B91E8C">
        <w:rPr>
          <w:rFonts w:ascii="Verdana" w:hAnsi="Verdana"/>
          <w:sz w:val="22"/>
          <w:szCs w:val="22"/>
        </w:rPr>
        <w:t>are</w:t>
      </w:r>
      <w:r>
        <w:rPr>
          <w:rFonts w:ascii="Verdana" w:hAnsi="Verdana"/>
          <w:sz w:val="22"/>
          <w:szCs w:val="22"/>
        </w:rPr>
        <w:t xml:space="preserve"> not consistent with the information provided in Table 11which has a</w:t>
      </w:r>
      <w:r w:rsidR="00B91E8C">
        <w:rPr>
          <w:rFonts w:ascii="Verdana" w:hAnsi="Verdana"/>
          <w:sz w:val="22"/>
          <w:szCs w:val="22"/>
        </w:rPr>
        <w:t>n offset</w:t>
      </w:r>
      <w:r>
        <w:rPr>
          <w:rFonts w:ascii="Verdana" w:hAnsi="Verdana"/>
          <w:sz w:val="22"/>
          <w:szCs w:val="22"/>
        </w:rPr>
        <w:t xml:space="preserve"> total of 4,794 ha.</w:t>
      </w:r>
    </w:p>
    <w:p w:rsidR="00290D58" w:rsidRDefault="00290D58" w:rsidP="005C5B92">
      <w:pPr>
        <w:tabs>
          <w:tab w:val="left" w:pos="4860"/>
        </w:tabs>
        <w:rPr>
          <w:rFonts w:ascii="Verdana" w:hAnsi="Verdana"/>
          <w:sz w:val="22"/>
          <w:szCs w:val="22"/>
        </w:rPr>
      </w:pPr>
    </w:p>
    <w:p w:rsidR="00290D58" w:rsidRDefault="00290D58" w:rsidP="005C5B92">
      <w:pPr>
        <w:tabs>
          <w:tab w:val="left" w:pos="4860"/>
        </w:tabs>
        <w:rPr>
          <w:rFonts w:ascii="Verdana" w:hAnsi="Verdana"/>
          <w:sz w:val="22"/>
          <w:szCs w:val="22"/>
        </w:rPr>
      </w:pPr>
      <w:r>
        <w:rPr>
          <w:rFonts w:ascii="Verdana" w:hAnsi="Verdana"/>
          <w:sz w:val="22"/>
          <w:szCs w:val="22"/>
        </w:rPr>
        <w:t xml:space="preserve">The inclusion of rehabilitation of mined land </w:t>
      </w:r>
      <w:r w:rsidR="00B91E8C">
        <w:rPr>
          <w:rFonts w:ascii="Verdana" w:hAnsi="Verdana"/>
          <w:sz w:val="22"/>
          <w:szCs w:val="22"/>
        </w:rPr>
        <w:t xml:space="preserve">in calculations of offsets for </w:t>
      </w:r>
      <w:r>
        <w:rPr>
          <w:rFonts w:ascii="Verdana" w:hAnsi="Verdana"/>
          <w:sz w:val="22"/>
          <w:szCs w:val="22"/>
        </w:rPr>
        <w:t>EEC is very optimistic. CWEC is not aware of any proven successful establishment of Grassy Box Woodland on mine overburden anywhere in NSW.</w:t>
      </w:r>
    </w:p>
    <w:p w:rsidR="00B91E8C" w:rsidRDefault="00B91E8C" w:rsidP="005C5B92">
      <w:pPr>
        <w:tabs>
          <w:tab w:val="left" w:pos="4860"/>
        </w:tabs>
        <w:rPr>
          <w:rFonts w:ascii="Verdana" w:hAnsi="Verdana"/>
          <w:sz w:val="22"/>
          <w:szCs w:val="22"/>
        </w:rPr>
      </w:pPr>
    </w:p>
    <w:p w:rsidR="00B91E8C" w:rsidRDefault="00B91E8C" w:rsidP="005C5B92">
      <w:pPr>
        <w:tabs>
          <w:tab w:val="left" w:pos="4860"/>
        </w:tabs>
        <w:rPr>
          <w:rFonts w:ascii="Verdana" w:hAnsi="Verdana"/>
          <w:sz w:val="22"/>
          <w:szCs w:val="22"/>
        </w:rPr>
      </w:pPr>
      <w:r>
        <w:rPr>
          <w:rFonts w:ascii="Verdana" w:hAnsi="Verdana"/>
          <w:sz w:val="22"/>
          <w:szCs w:val="22"/>
        </w:rPr>
        <w:t>CWEC, along with OEH and other interest groups, has raised concerns about the distance o</w:t>
      </w:r>
      <w:r w:rsidR="003E7EFE">
        <w:rPr>
          <w:rFonts w:ascii="Verdana" w:hAnsi="Verdana"/>
          <w:sz w:val="22"/>
          <w:szCs w:val="22"/>
        </w:rPr>
        <w:t>f some of the proposed offset pr</w:t>
      </w:r>
      <w:r>
        <w:rPr>
          <w:rFonts w:ascii="Verdana" w:hAnsi="Verdana"/>
          <w:sz w:val="22"/>
          <w:szCs w:val="22"/>
        </w:rPr>
        <w:t>operties and their lack of ‘like for like’ vegetation values.</w:t>
      </w:r>
    </w:p>
    <w:p w:rsidR="00B91E8C" w:rsidRDefault="00B91E8C" w:rsidP="005C5B92">
      <w:pPr>
        <w:tabs>
          <w:tab w:val="left" w:pos="4860"/>
        </w:tabs>
        <w:rPr>
          <w:rFonts w:ascii="Verdana" w:hAnsi="Verdana"/>
          <w:sz w:val="22"/>
          <w:szCs w:val="22"/>
        </w:rPr>
      </w:pPr>
    </w:p>
    <w:p w:rsidR="00B91E8C" w:rsidRDefault="00B91E8C" w:rsidP="005C5B92">
      <w:pPr>
        <w:tabs>
          <w:tab w:val="left" w:pos="4860"/>
        </w:tabs>
        <w:rPr>
          <w:rFonts w:ascii="Verdana" w:hAnsi="Verdana"/>
          <w:sz w:val="22"/>
          <w:szCs w:val="22"/>
        </w:rPr>
      </w:pPr>
      <w:r>
        <w:rPr>
          <w:rFonts w:ascii="Verdana" w:hAnsi="Verdana"/>
          <w:sz w:val="22"/>
          <w:szCs w:val="22"/>
        </w:rPr>
        <w:t>CWEC notes the Department comments that it is becoming more difficult for suitable offset land to be found near mine sites and that large areas of land are under existing mining tenement and long term conservation cannot be assured.</w:t>
      </w:r>
    </w:p>
    <w:p w:rsidR="00B91E8C" w:rsidRDefault="00B91E8C" w:rsidP="005C5B92">
      <w:pPr>
        <w:tabs>
          <w:tab w:val="left" w:pos="4860"/>
        </w:tabs>
        <w:rPr>
          <w:rFonts w:ascii="Verdana" w:hAnsi="Verdana"/>
          <w:sz w:val="22"/>
          <w:szCs w:val="22"/>
        </w:rPr>
      </w:pPr>
    </w:p>
    <w:p w:rsidR="00B91E8C" w:rsidRDefault="00B91E8C" w:rsidP="005C5B92">
      <w:pPr>
        <w:tabs>
          <w:tab w:val="left" w:pos="4860"/>
        </w:tabs>
        <w:rPr>
          <w:rFonts w:ascii="Verdana" w:hAnsi="Verdana"/>
          <w:sz w:val="22"/>
          <w:szCs w:val="22"/>
        </w:rPr>
      </w:pPr>
      <w:r>
        <w:rPr>
          <w:rFonts w:ascii="Verdana" w:hAnsi="Verdana"/>
          <w:sz w:val="22"/>
          <w:szCs w:val="22"/>
        </w:rPr>
        <w:t xml:space="preserve">CWEC would like to bring to the PACs attention that the </w:t>
      </w:r>
      <w:r w:rsidR="009306A6">
        <w:rPr>
          <w:rFonts w:ascii="Verdana" w:hAnsi="Verdana"/>
          <w:sz w:val="22"/>
          <w:szCs w:val="22"/>
        </w:rPr>
        <w:t xml:space="preserve">recent </w:t>
      </w:r>
      <w:r>
        <w:rPr>
          <w:rFonts w:ascii="Verdana" w:hAnsi="Verdana"/>
          <w:sz w:val="22"/>
          <w:szCs w:val="22"/>
        </w:rPr>
        <w:t xml:space="preserve">addition </w:t>
      </w:r>
      <w:r w:rsidR="009306A6">
        <w:rPr>
          <w:rFonts w:ascii="Verdana" w:hAnsi="Verdana"/>
          <w:sz w:val="22"/>
          <w:szCs w:val="22"/>
        </w:rPr>
        <w:t xml:space="preserve">to the </w:t>
      </w:r>
      <w:r w:rsidR="00E7495B">
        <w:rPr>
          <w:rFonts w:ascii="Verdana" w:hAnsi="Verdana"/>
          <w:sz w:val="22"/>
          <w:szCs w:val="22"/>
        </w:rPr>
        <w:t xml:space="preserve">proposed </w:t>
      </w:r>
      <w:r w:rsidR="009306A6">
        <w:rPr>
          <w:rFonts w:ascii="Verdana" w:hAnsi="Verdana"/>
          <w:sz w:val="22"/>
          <w:szCs w:val="22"/>
        </w:rPr>
        <w:t xml:space="preserve">offset lands </w:t>
      </w:r>
      <w:r>
        <w:rPr>
          <w:rFonts w:ascii="Verdana" w:hAnsi="Verdana"/>
          <w:sz w:val="22"/>
          <w:szCs w:val="22"/>
        </w:rPr>
        <w:t>of Old Bobadeen</w:t>
      </w:r>
      <w:r w:rsidR="009306A6">
        <w:rPr>
          <w:rFonts w:ascii="Verdana" w:hAnsi="Verdana"/>
          <w:sz w:val="22"/>
          <w:szCs w:val="22"/>
        </w:rPr>
        <w:t xml:space="preserve"> </w:t>
      </w:r>
      <w:r w:rsidR="004D131E">
        <w:rPr>
          <w:rFonts w:ascii="Verdana" w:hAnsi="Verdana"/>
          <w:sz w:val="22"/>
          <w:szCs w:val="22"/>
        </w:rPr>
        <w:t>is within the Moolarben exploration licence area 6288</w:t>
      </w:r>
      <w:r w:rsidR="003E7EFE">
        <w:rPr>
          <w:rFonts w:ascii="Verdana" w:hAnsi="Verdana"/>
          <w:sz w:val="22"/>
          <w:szCs w:val="22"/>
        </w:rPr>
        <w:t>.</w:t>
      </w:r>
      <w:r w:rsidR="004D131E">
        <w:rPr>
          <w:rFonts w:ascii="Verdana" w:hAnsi="Verdana"/>
          <w:sz w:val="22"/>
          <w:szCs w:val="22"/>
        </w:rPr>
        <w:t xml:space="preserve"> </w:t>
      </w:r>
      <w:r w:rsidR="003E7EFE">
        <w:rPr>
          <w:rFonts w:ascii="Verdana" w:hAnsi="Verdana"/>
          <w:sz w:val="22"/>
          <w:szCs w:val="22"/>
        </w:rPr>
        <w:t>E</w:t>
      </w:r>
      <w:r w:rsidR="004D131E">
        <w:rPr>
          <w:rFonts w:ascii="Verdana" w:hAnsi="Verdana"/>
          <w:sz w:val="22"/>
          <w:szCs w:val="22"/>
        </w:rPr>
        <w:t>xploration drilling at six sites on the block</w:t>
      </w:r>
      <w:r w:rsidR="003E7EFE">
        <w:rPr>
          <w:rFonts w:ascii="Verdana" w:hAnsi="Verdana"/>
          <w:sz w:val="22"/>
          <w:szCs w:val="22"/>
        </w:rPr>
        <w:t xml:space="preserve"> has already occured</w:t>
      </w:r>
      <w:r w:rsidR="004D131E">
        <w:rPr>
          <w:rFonts w:ascii="Verdana" w:hAnsi="Verdana"/>
          <w:sz w:val="22"/>
          <w:szCs w:val="22"/>
        </w:rPr>
        <w:t>.</w:t>
      </w:r>
    </w:p>
    <w:p w:rsidR="009306A6" w:rsidRDefault="009306A6" w:rsidP="005C5B92">
      <w:pPr>
        <w:tabs>
          <w:tab w:val="left" w:pos="4860"/>
        </w:tabs>
        <w:rPr>
          <w:rFonts w:ascii="Verdana" w:hAnsi="Verdana"/>
          <w:sz w:val="22"/>
          <w:szCs w:val="22"/>
        </w:rPr>
      </w:pPr>
    </w:p>
    <w:p w:rsidR="009306A6" w:rsidRDefault="009306A6" w:rsidP="005C5B92">
      <w:pPr>
        <w:tabs>
          <w:tab w:val="left" w:pos="4860"/>
        </w:tabs>
        <w:rPr>
          <w:rFonts w:ascii="Verdana" w:hAnsi="Verdana"/>
          <w:sz w:val="22"/>
          <w:szCs w:val="22"/>
        </w:rPr>
      </w:pPr>
      <w:r>
        <w:rPr>
          <w:rFonts w:ascii="Verdana" w:hAnsi="Verdana"/>
          <w:sz w:val="22"/>
          <w:szCs w:val="22"/>
        </w:rPr>
        <w:t xml:space="preserve">This </w:t>
      </w:r>
      <w:r w:rsidR="00A860EC">
        <w:rPr>
          <w:rFonts w:ascii="Verdana" w:hAnsi="Verdana"/>
          <w:sz w:val="22"/>
          <w:szCs w:val="22"/>
        </w:rPr>
        <w:t>land, owned by Moolarben Coal,</w:t>
      </w:r>
      <w:r>
        <w:rPr>
          <w:rFonts w:ascii="Verdana" w:hAnsi="Verdana"/>
          <w:sz w:val="22"/>
          <w:szCs w:val="22"/>
        </w:rPr>
        <w:t xml:space="preserve"> was added to the Biodiversity Offset Strategy to provide more adequate compensation for the area to be cleared for mining and an opportunity for regeneration of EEC. Any </w:t>
      </w:r>
      <w:r w:rsidR="00A860EC">
        <w:rPr>
          <w:rFonts w:ascii="Verdana" w:hAnsi="Verdana"/>
          <w:sz w:val="22"/>
          <w:szCs w:val="22"/>
        </w:rPr>
        <w:t xml:space="preserve">future </w:t>
      </w:r>
      <w:r>
        <w:rPr>
          <w:rFonts w:ascii="Verdana" w:hAnsi="Verdana"/>
          <w:sz w:val="22"/>
          <w:szCs w:val="22"/>
        </w:rPr>
        <w:t>mining impacts on this offset area will negate any gains made in the negotiations with OEH for improved offset ratios for Moolarben Stage 2.</w:t>
      </w:r>
    </w:p>
    <w:p w:rsidR="004D131E" w:rsidRDefault="004D131E" w:rsidP="005C5B92">
      <w:pPr>
        <w:tabs>
          <w:tab w:val="left" w:pos="4860"/>
        </w:tabs>
        <w:rPr>
          <w:rFonts w:ascii="Verdana" w:hAnsi="Verdana"/>
          <w:sz w:val="22"/>
          <w:szCs w:val="22"/>
        </w:rPr>
      </w:pPr>
    </w:p>
    <w:p w:rsidR="004D131E" w:rsidRDefault="004D131E" w:rsidP="005C5B92">
      <w:pPr>
        <w:tabs>
          <w:tab w:val="left" w:pos="4860"/>
        </w:tabs>
        <w:rPr>
          <w:rFonts w:ascii="Verdana" w:hAnsi="Verdana"/>
          <w:sz w:val="22"/>
          <w:szCs w:val="22"/>
        </w:rPr>
      </w:pPr>
      <w:r>
        <w:rPr>
          <w:rFonts w:ascii="Verdana" w:hAnsi="Verdana"/>
          <w:sz w:val="22"/>
          <w:szCs w:val="22"/>
        </w:rPr>
        <w:t>CWEC recommends that</w:t>
      </w:r>
      <w:r w:rsidR="00E80C56">
        <w:rPr>
          <w:rFonts w:ascii="Verdana" w:hAnsi="Verdana"/>
          <w:sz w:val="22"/>
          <w:szCs w:val="22"/>
        </w:rPr>
        <w:t>,</w:t>
      </w:r>
      <w:r>
        <w:rPr>
          <w:rFonts w:ascii="Verdana" w:hAnsi="Verdana"/>
          <w:sz w:val="22"/>
          <w:szCs w:val="22"/>
        </w:rPr>
        <w:t xml:space="preserve"> </w:t>
      </w:r>
      <w:r w:rsidR="00E80C56">
        <w:rPr>
          <w:rFonts w:ascii="Verdana" w:hAnsi="Verdana"/>
          <w:sz w:val="22"/>
          <w:szCs w:val="22"/>
        </w:rPr>
        <w:t xml:space="preserve">if the PAC considers recommending the approval of the proposal, </w:t>
      </w:r>
      <w:r>
        <w:rPr>
          <w:rFonts w:ascii="Verdana" w:hAnsi="Verdana"/>
          <w:sz w:val="22"/>
          <w:szCs w:val="22"/>
        </w:rPr>
        <w:t xml:space="preserve">the draft condition of consent Schedule 3 </w:t>
      </w:r>
      <w:r w:rsidR="009306A6">
        <w:rPr>
          <w:rFonts w:ascii="Verdana" w:hAnsi="Verdana"/>
          <w:sz w:val="22"/>
          <w:szCs w:val="22"/>
        </w:rPr>
        <w:t>cl</w:t>
      </w:r>
      <w:r w:rsidR="004912AC">
        <w:rPr>
          <w:rFonts w:ascii="Verdana" w:hAnsi="Verdana"/>
          <w:sz w:val="22"/>
          <w:szCs w:val="22"/>
        </w:rPr>
        <w:t>ause</w:t>
      </w:r>
      <w:r w:rsidR="009306A6">
        <w:rPr>
          <w:rFonts w:ascii="Verdana" w:hAnsi="Verdana"/>
          <w:sz w:val="22"/>
          <w:szCs w:val="22"/>
        </w:rPr>
        <w:t xml:space="preserve"> </w:t>
      </w:r>
      <w:r>
        <w:rPr>
          <w:rFonts w:ascii="Verdana" w:hAnsi="Verdana"/>
          <w:sz w:val="22"/>
          <w:szCs w:val="22"/>
        </w:rPr>
        <w:t>28</w:t>
      </w:r>
      <w:r w:rsidR="009306A6">
        <w:rPr>
          <w:rFonts w:ascii="Verdana" w:hAnsi="Verdana"/>
          <w:sz w:val="22"/>
          <w:szCs w:val="22"/>
        </w:rPr>
        <w:t xml:space="preserve"> be strengthened so that</w:t>
      </w:r>
      <w:r>
        <w:rPr>
          <w:rFonts w:ascii="Verdana" w:hAnsi="Verdana"/>
          <w:sz w:val="22"/>
          <w:szCs w:val="22"/>
        </w:rPr>
        <w:t>:</w:t>
      </w:r>
    </w:p>
    <w:p w:rsidR="004D131E" w:rsidRDefault="004D131E" w:rsidP="005C5B92">
      <w:pPr>
        <w:tabs>
          <w:tab w:val="left" w:pos="4860"/>
        </w:tabs>
        <w:rPr>
          <w:rFonts w:ascii="Verdana" w:hAnsi="Verdana"/>
          <w:sz w:val="22"/>
          <w:szCs w:val="22"/>
        </w:rPr>
      </w:pPr>
    </w:p>
    <w:p w:rsidR="004D131E" w:rsidRPr="004D131E" w:rsidRDefault="004D131E" w:rsidP="005C5B92">
      <w:pPr>
        <w:tabs>
          <w:tab w:val="left" w:pos="4860"/>
        </w:tabs>
        <w:rPr>
          <w:rFonts w:ascii="Verdana" w:hAnsi="Verdana"/>
          <w:i/>
          <w:sz w:val="22"/>
          <w:szCs w:val="22"/>
        </w:rPr>
      </w:pPr>
      <w:r>
        <w:rPr>
          <w:rFonts w:ascii="Verdana" w:hAnsi="Verdana"/>
          <w:i/>
          <w:sz w:val="22"/>
          <w:szCs w:val="22"/>
        </w:rPr>
        <w:t>By June 30 2015</w:t>
      </w:r>
      <w:r w:rsidR="009306A6">
        <w:rPr>
          <w:rFonts w:ascii="Verdana" w:hAnsi="Verdana"/>
          <w:i/>
          <w:sz w:val="22"/>
          <w:szCs w:val="22"/>
        </w:rPr>
        <w:t xml:space="preserve"> the Proponent shall make arrangements to transfer the offset areas in Table 11 to the National Parks and Wildlife Service to be dedicated as National Park under the National Parks and Wildlife Act 1974</w:t>
      </w:r>
      <w:r w:rsidR="00A860EC">
        <w:rPr>
          <w:rFonts w:ascii="Verdana" w:hAnsi="Verdana"/>
          <w:i/>
          <w:sz w:val="22"/>
          <w:szCs w:val="22"/>
        </w:rPr>
        <w:t>.</w:t>
      </w:r>
    </w:p>
    <w:p w:rsidR="006A226C" w:rsidRDefault="006A226C" w:rsidP="005C5B92">
      <w:pPr>
        <w:tabs>
          <w:tab w:val="left" w:pos="4860"/>
        </w:tabs>
        <w:rPr>
          <w:rFonts w:ascii="Verdana" w:hAnsi="Verdana"/>
          <w:sz w:val="22"/>
          <w:szCs w:val="22"/>
        </w:rPr>
      </w:pPr>
    </w:p>
    <w:p w:rsidR="004912AC" w:rsidRDefault="004912AC" w:rsidP="005C5B92">
      <w:pPr>
        <w:tabs>
          <w:tab w:val="left" w:pos="4860"/>
        </w:tabs>
        <w:rPr>
          <w:rFonts w:ascii="Verdana" w:hAnsi="Verdana"/>
          <w:sz w:val="22"/>
          <w:szCs w:val="22"/>
        </w:rPr>
      </w:pPr>
      <w:r>
        <w:rPr>
          <w:rFonts w:ascii="Verdana" w:hAnsi="Verdana"/>
          <w:sz w:val="22"/>
          <w:szCs w:val="22"/>
        </w:rPr>
        <w:t>CWEC also recommends that the draft condition of consent Schedule 3 clause 31 (noting that there is no clause 30)</w:t>
      </w:r>
    </w:p>
    <w:p w:rsidR="004912AC" w:rsidRDefault="004912AC" w:rsidP="005C5B92">
      <w:pPr>
        <w:tabs>
          <w:tab w:val="left" w:pos="4860"/>
        </w:tabs>
        <w:rPr>
          <w:rFonts w:ascii="Verdana" w:hAnsi="Verdana"/>
          <w:sz w:val="22"/>
          <w:szCs w:val="22"/>
        </w:rPr>
      </w:pPr>
    </w:p>
    <w:p w:rsidR="00E80C56" w:rsidRDefault="004912AC" w:rsidP="005C5B92">
      <w:pPr>
        <w:tabs>
          <w:tab w:val="left" w:pos="4860"/>
        </w:tabs>
        <w:rPr>
          <w:rFonts w:ascii="Verdana" w:hAnsi="Verdana"/>
          <w:i/>
          <w:sz w:val="22"/>
          <w:szCs w:val="22"/>
        </w:rPr>
      </w:pPr>
      <w:r>
        <w:rPr>
          <w:rFonts w:ascii="Verdana" w:hAnsi="Verdana"/>
          <w:i/>
          <w:sz w:val="22"/>
          <w:szCs w:val="22"/>
        </w:rPr>
        <w:t xml:space="preserve">By June 30 2015 the Proponent shall lodge a Conservation Bond with Office of Environment and Heritage to enable the implementation of the biodiversity </w:t>
      </w:r>
      <w:r>
        <w:rPr>
          <w:rFonts w:ascii="Verdana" w:hAnsi="Verdana"/>
          <w:i/>
          <w:sz w:val="22"/>
          <w:szCs w:val="22"/>
        </w:rPr>
        <w:lastRenderedPageBreak/>
        <w:t>strategy on offset lands. The sum of the bond shall be determined by calculating the full cost of implementing the biodiversity offset strategy</w:t>
      </w:r>
      <w:r w:rsidR="00E80C56">
        <w:rPr>
          <w:rFonts w:ascii="Verdana" w:hAnsi="Verdana"/>
          <w:i/>
          <w:sz w:val="22"/>
          <w:szCs w:val="22"/>
        </w:rPr>
        <w:t xml:space="preserve"> with appropriate officers of the National Parks and Wildlife Service.</w:t>
      </w:r>
    </w:p>
    <w:p w:rsidR="00E80C56" w:rsidRDefault="00E80C56" w:rsidP="005C5B92">
      <w:pPr>
        <w:tabs>
          <w:tab w:val="left" w:pos="4860"/>
        </w:tabs>
        <w:rPr>
          <w:rFonts w:ascii="Verdana" w:hAnsi="Verdana"/>
          <w:i/>
          <w:sz w:val="22"/>
          <w:szCs w:val="22"/>
        </w:rPr>
      </w:pPr>
    </w:p>
    <w:p w:rsidR="004912AC" w:rsidRPr="004912AC" w:rsidRDefault="00E80C56" w:rsidP="005C5B92">
      <w:pPr>
        <w:tabs>
          <w:tab w:val="left" w:pos="4860"/>
        </w:tabs>
        <w:rPr>
          <w:rFonts w:ascii="Verdana" w:hAnsi="Verdana"/>
          <w:i/>
          <w:sz w:val="22"/>
          <w:szCs w:val="22"/>
        </w:rPr>
      </w:pPr>
      <w:r>
        <w:rPr>
          <w:rFonts w:ascii="Verdana" w:hAnsi="Verdana"/>
          <w:sz w:val="22"/>
          <w:szCs w:val="22"/>
        </w:rPr>
        <w:t xml:space="preserve">Finally, CWEC along with other representatives and community members here today recommends that the PAC include a condition of consent that requires the Drip Gorge and surrounding lands to be immediately gazetted as National Park in an extension of the Goulburn River National Park. </w:t>
      </w:r>
      <w:r>
        <w:rPr>
          <w:rFonts w:ascii="Verdana" w:hAnsi="Verdana"/>
          <w:i/>
          <w:sz w:val="22"/>
          <w:szCs w:val="22"/>
        </w:rPr>
        <w:t xml:space="preserve"> </w:t>
      </w:r>
    </w:p>
    <w:p w:rsidR="005C5B92" w:rsidRDefault="005C5B92" w:rsidP="005C5B92">
      <w:pPr>
        <w:tabs>
          <w:tab w:val="left" w:pos="4860"/>
        </w:tabs>
        <w:rPr>
          <w:rFonts w:ascii="Verdana" w:hAnsi="Verdana"/>
          <w:sz w:val="22"/>
          <w:szCs w:val="22"/>
        </w:rPr>
      </w:pPr>
    </w:p>
    <w:p w:rsidR="005C5B92" w:rsidRDefault="005C5B92" w:rsidP="005C5B92">
      <w:pPr>
        <w:tabs>
          <w:tab w:val="left" w:pos="4860"/>
        </w:tabs>
        <w:rPr>
          <w:rFonts w:ascii="Verdana" w:hAnsi="Verdana"/>
          <w:sz w:val="22"/>
          <w:szCs w:val="22"/>
        </w:rPr>
      </w:pPr>
    </w:p>
    <w:p w:rsidR="008D312A" w:rsidRDefault="008D312A" w:rsidP="008D312A">
      <w:pPr>
        <w:tabs>
          <w:tab w:val="left" w:pos="4860"/>
        </w:tabs>
        <w:rPr>
          <w:rFonts w:ascii="Verdana" w:hAnsi="Verdana"/>
          <w:sz w:val="22"/>
          <w:szCs w:val="22"/>
        </w:rPr>
      </w:pPr>
    </w:p>
    <w:p w:rsidR="008D312A" w:rsidRDefault="008D312A" w:rsidP="008D312A">
      <w:pPr>
        <w:tabs>
          <w:tab w:val="left" w:pos="4860"/>
        </w:tabs>
        <w:rPr>
          <w:rFonts w:ascii="Verdana" w:hAnsi="Verdana"/>
          <w:sz w:val="22"/>
          <w:szCs w:val="22"/>
        </w:rPr>
      </w:pPr>
    </w:p>
    <w:p w:rsidR="008D312A" w:rsidRPr="008D312A" w:rsidRDefault="008D312A" w:rsidP="008D312A">
      <w:pPr>
        <w:tabs>
          <w:tab w:val="left" w:pos="4860"/>
        </w:tabs>
        <w:rPr>
          <w:rFonts w:ascii="Verdana" w:hAnsi="Verdana"/>
          <w:sz w:val="22"/>
          <w:szCs w:val="22"/>
        </w:rPr>
      </w:pPr>
    </w:p>
    <w:p w:rsidR="008D312A" w:rsidRDefault="008D312A" w:rsidP="008D312A">
      <w:pPr>
        <w:tabs>
          <w:tab w:val="left" w:pos="4860"/>
        </w:tabs>
        <w:rPr>
          <w:rFonts w:ascii="Verdana" w:hAnsi="Verdana"/>
          <w:sz w:val="22"/>
          <w:szCs w:val="22"/>
        </w:rPr>
      </w:pPr>
    </w:p>
    <w:p w:rsidR="00CF7515" w:rsidRPr="007B09F8" w:rsidRDefault="00CF7515" w:rsidP="008D312A">
      <w:pPr>
        <w:tabs>
          <w:tab w:val="left" w:pos="4860"/>
        </w:tabs>
        <w:rPr>
          <w:rFonts w:ascii="Verdana" w:hAnsi="Verdana"/>
          <w:sz w:val="22"/>
          <w:szCs w:val="22"/>
        </w:rPr>
      </w:pPr>
      <w:r>
        <w:rPr>
          <w:rFonts w:ascii="Verdana" w:hAnsi="Verdana"/>
          <w:sz w:val="22"/>
          <w:szCs w:val="22"/>
        </w:rPr>
        <w:t xml:space="preserve"> </w:t>
      </w:r>
    </w:p>
    <w:sectPr w:rsidR="00CF7515" w:rsidRPr="007B09F8">
      <w:footerReference w:type="default"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EB" w:rsidRDefault="00F56DEB">
      <w:r>
        <w:separator/>
      </w:r>
    </w:p>
  </w:endnote>
  <w:endnote w:type="continuationSeparator" w:id="0">
    <w:p w:rsidR="00F56DEB" w:rsidRDefault="00F56D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15" w:rsidRDefault="00CF7515">
    <w:pPr>
      <w:pStyle w:val="Footer"/>
      <w:jc w:val="right"/>
    </w:pPr>
    <w:fldSimple w:instr=" PAGE   \* MERGEFORMAT ">
      <w:r w:rsidR="002F62F3">
        <w:rPr>
          <w:noProof/>
        </w:rPr>
        <w:t>1</w:t>
      </w:r>
    </w:fldSimple>
  </w:p>
  <w:p w:rsidR="00F64448" w:rsidRPr="00F64448" w:rsidRDefault="00F64448">
    <w:pPr>
      <w:pStyle w:val="Foo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EB" w:rsidRDefault="00F56DEB">
      <w:r>
        <w:separator/>
      </w:r>
    </w:p>
  </w:footnote>
  <w:footnote w:type="continuationSeparator" w:id="0">
    <w:p w:rsidR="00F56DEB" w:rsidRDefault="00F56DEB">
      <w:r>
        <w:continuationSeparator/>
      </w:r>
    </w:p>
  </w:footnote>
  <w:footnote w:id="1">
    <w:p w:rsidR="00A27478" w:rsidRDefault="00A27478">
      <w:pPr>
        <w:pStyle w:val="FootnoteText"/>
      </w:pPr>
      <w:r>
        <w:rPr>
          <w:rStyle w:val="FootnoteReference"/>
        </w:rPr>
        <w:footnoteRef/>
      </w:r>
      <w:r>
        <w:t xml:space="preserve"> Director General’s Environmental Assessment Report, February 2014</w:t>
      </w:r>
      <w:r w:rsidR="000C75EE">
        <w:t xml:space="preserve"> (The report)</w:t>
      </w:r>
      <w:r>
        <w:t>, p1</w:t>
      </w:r>
    </w:p>
  </w:footnote>
  <w:footnote w:id="2">
    <w:p w:rsidR="000C75EE" w:rsidRDefault="000C75EE">
      <w:pPr>
        <w:pStyle w:val="FootnoteText"/>
      </w:pPr>
      <w:r>
        <w:rPr>
          <w:rStyle w:val="FootnoteReference"/>
        </w:rPr>
        <w:footnoteRef/>
      </w:r>
      <w:r>
        <w:t xml:space="preserve"> The report p50</w:t>
      </w:r>
    </w:p>
  </w:footnote>
  <w:footnote w:id="3">
    <w:p w:rsidR="00CF7515" w:rsidRDefault="00CF7515">
      <w:pPr>
        <w:pStyle w:val="FootnoteText"/>
      </w:pPr>
      <w:r>
        <w:rPr>
          <w:rStyle w:val="FootnoteReference"/>
        </w:rPr>
        <w:footnoteRef/>
      </w:r>
      <w:r>
        <w:t xml:space="preserve"> The report p58</w:t>
      </w:r>
    </w:p>
  </w:footnote>
  <w:footnote w:id="4">
    <w:p w:rsidR="00CF7515" w:rsidRDefault="00CF7515">
      <w:pPr>
        <w:pStyle w:val="FootnoteText"/>
      </w:pPr>
      <w:r>
        <w:rPr>
          <w:rStyle w:val="FootnoteReference"/>
        </w:rPr>
        <w:footnoteRef/>
      </w:r>
      <w:r>
        <w:t xml:space="preserve"> The report p58</w:t>
      </w:r>
    </w:p>
  </w:footnote>
  <w:footnote w:id="5">
    <w:p w:rsidR="00290D58" w:rsidRDefault="00290D58">
      <w:pPr>
        <w:pStyle w:val="FootnoteText"/>
      </w:pPr>
      <w:r>
        <w:rPr>
          <w:rStyle w:val="FootnoteReference"/>
        </w:rPr>
        <w:footnoteRef/>
      </w:r>
      <w:r>
        <w:t xml:space="preserve"> The Rpeort p 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881"/>
    <w:multiLevelType w:val="hybridMultilevel"/>
    <w:tmpl w:val="626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604D5"/>
    <w:multiLevelType w:val="hybridMultilevel"/>
    <w:tmpl w:val="34DC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C65D13"/>
    <w:multiLevelType w:val="hybridMultilevel"/>
    <w:tmpl w:val="FB24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337EB"/>
    <w:multiLevelType w:val="hybridMultilevel"/>
    <w:tmpl w:val="C10E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F7DDE"/>
    <w:multiLevelType w:val="hybridMultilevel"/>
    <w:tmpl w:val="E24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14A82"/>
    <w:multiLevelType w:val="hybridMultilevel"/>
    <w:tmpl w:val="55A4D366"/>
    <w:lvl w:ilvl="0" w:tplc="04090001">
      <w:start w:val="43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72ACE"/>
    <w:multiLevelType w:val="hybridMultilevel"/>
    <w:tmpl w:val="B910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6F7909"/>
    <w:multiLevelType w:val="hybridMultilevel"/>
    <w:tmpl w:val="49C4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3F0180"/>
    <w:multiLevelType w:val="hybridMultilevel"/>
    <w:tmpl w:val="72DE2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4448"/>
    <w:rsid w:val="00066257"/>
    <w:rsid w:val="000B3B84"/>
    <w:rsid w:val="000C75EE"/>
    <w:rsid w:val="00200FA0"/>
    <w:rsid w:val="00234773"/>
    <w:rsid w:val="00256FCB"/>
    <w:rsid w:val="00290D58"/>
    <w:rsid w:val="002F62F3"/>
    <w:rsid w:val="00382CF9"/>
    <w:rsid w:val="003E7EFE"/>
    <w:rsid w:val="004912AC"/>
    <w:rsid w:val="004D131E"/>
    <w:rsid w:val="005C5B92"/>
    <w:rsid w:val="006A226C"/>
    <w:rsid w:val="006F6C71"/>
    <w:rsid w:val="007B09F8"/>
    <w:rsid w:val="00801680"/>
    <w:rsid w:val="008A311E"/>
    <w:rsid w:val="008D312A"/>
    <w:rsid w:val="009306A6"/>
    <w:rsid w:val="009679C1"/>
    <w:rsid w:val="009C2C7F"/>
    <w:rsid w:val="00A27478"/>
    <w:rsid w:val="00A77E49"/>
    <w:rsid w:val="00A860EC"/>
    <w:rsid w:val="00AB5580"/>
    <w:rsid w:val="00B8791E"/>
    <w:rsid w:val="00B91E8C"/>
    <w:rsid w:val="00C47917"/>
    <w:rsid w:val="00C84E92"/>
    <w:rsid w:val="00CF7515"/>
    <w:rsid w:val="00D04B97"/>
    <w:rsid w:val="00E7495B"/>
    <w:rsid w:val="00E80C56"/>
    <w:rsid w:val="00E817D9"/>
    <w:rsid w:val="00E963E2"/>
    <w:rsid w:val="00F56DEB"/>
    <w:rsid w:val="00F572DA"/>
    <w:rsid w:val="00F64448"/>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64448"/>
    <w:pPr>
      <w:tabs>
        <w:tab w:val="center" w:pos="4320"/>
        <w:tab w:val="right" w:pos="8640"/>
      </w:tabs>
    </w:pPr>
  </w:style>
  <w:style w:type="paragraph" w:styleId="Footer">
    <w:name w:val="footer"/>
    <w:basedOn w:val="Normal"/>
    <w:link w:val="FooterChar"/>
    <w:uiPriority w:val="99"/>
    <w:rsid w:val="00F64448"/>
    <w:pPr>
      <w:tabs>
        <w:tab w:val="center" w:pos="4320"/>
        <w:tab w:val="right" w:pos="8640"/>
      </w:tabs>
    </w:pPr>
  </w:style>
  <w:style w:type="paragraph" w:customStyle="1" w:styleId="Addressindent">
    <w:name w:val="Address indent"/>
    <w:basedOn w:val="Normal"/>
    <w:rsid w:val="00E963E2"/>
    <w:pPr>
      <w:ind w:left="5100"/>
      <w:jc w:val="both"/>
    </w:pPr>
    <w:rPr>
      <w:color w:val="000000"/>
      <w:szCs w:val="20"/>
      <w:lang w:eastAsia="en-AU"/>
    </w:rPr>
  </w:style>
  <w:style w:type="paragraph" w:styleId="FootnoteText">
    <w:name w:val="footnote text"/>
    <w:basedOn w:val="Normal"/>
    <w:link w:val="FootnoteTextChar"/>
    <w:uiPriority w:val="99"/>
    <w:semiHidden/>
    <w:unhideWhenUsed/>
    <w:rsid w:val="00A27478"/>
    <w:rPr>
      <w:sz w:val="20"/>
      <w:szCs w:val="20"/>
    </w:rPr>
  </w:style>
  <w:style w:type="character" w:customStyle="1" w:styleId="FootnoteTextChar">
    <w:name w:val="Footnote Text Char"/>
    <w:basedOn w:val="DefaultParagraphFont"/>
    <w:link w:val="FootnoteText"/>
    <w:uiPriority w:val="99"/>
    <w:semiHidden/>
    <w:rsid w:val="00A27478"/>
  </w:style>
  <w:style w:type="character" w:styleId="FootnoteReference">
    <w:name w:val="footnote reference"/>
    <w:basedOn w:val="DefaultParagraphFont"/>
    <w:uiPriority w:val="99"/>
    <w:semiHidden/>
    <w:unhideWhenUsed/>
    <w:rsid w:val="00A27478"/>
    <w:rPr>
      <w:vertAlign w:val="superscript"/>
    </w:rPr>
  </w:style>
  <w:style w:type="character" w:customStyle="1" w:styleId="FooterChar">
    <w:name w:val="Footer Char"/>
    <w:basedOn w:val="DefaultParagraphFont"/>
    <w:link w:val="Footer"/>
    <w:uiPriority w:val="99"/>
    <w:rsid w:val="00CF751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0ED68-FC21-4EDF-B596-B83AD79A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Australian Broadcasting Corporation</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Smiles</dc:creator>
  <cp:lastModifiedBy>martind6w</cp:lastModifiedBy>
  <cp:revision>2</cp:revision>
  <cp:lastPrinted>2014-02-26T20:55:00Z</cp:lastPrinted>
  <dcterms:created xsi:type="dcterms:W3CDTF">2014-02-26T20:57:00Z</dcterms:created>
  <dcterms:modified xsi:type="dcterms:W3CDTF">2014-02-26T20:57:00Z</dcterms:modified>
</cp:coreProperties>
</file>